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49" w:rsidRPr="00EB0179" w:rsidRDefault="004E0901" w:rsidP="00183ACE">
      <w:pPr>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0;width:43.5pt;height:51pt;z-index:251654656" wrapcoords="-372 0 -372 21282 21600 21282 21600 0 -372 0">
            <v:imagedata r:id="rId8" o:title=""/>
            <w10:wrap type="tight"/>
          </v:shape>
          <o:OLEObject Type="Embed" ProgID="MSPhotoEd.3" ShapeID="_x0000_s1026" DrawAspect="Content" ObjectID="_1796741516" r:id="rId9"/>
        </w:pict>
      </w:r>
    </w:p>
    <w:p w:rsidR="007F000C" w:rsidRDefault="007F000C" w:rsidP="00AB5449">
      <w:pPr>
        <w:jc w:val="center"/>
        <w:rPr>
          <w:b/>
          <w:sz w:val="26"/>
          <w:szCs w:val="26"/>
        </w:rPr>
      </w:pPr>
    </w:p>
    <w:p w:rsidR="007F000C" w:rsidRDefault="007F000C" w:rsidP="00AB5449">
      <w:pPr>
        <w:jc w:val="center"/>
        <w:rPr>
          <w:b/>
          <w:sz w:val="26"/>
          <w:szCs w:val="26"/>
        </w:rPr>
      </w:pPr>
    </w:p>
    <w:p w:rsidR="007F000C" w:rsidRDefault="007F000C" w:rsidP="00AB5449">
      <w:pPr>
        <w:jc w:val="center"/>
        <w:rPr>
          <w:b/>
          <w:sz w:val="26"/>
          <w:szCs w:val="26"/>
        </w:rPr>
      </w:pPr>
    </w:p>
    <w:p w:rsidR="00AB5449" w:rsidRPr="00002FB0" w:rsidRDefault="00AB5449" w:rsidP="00002FB0">
      <w:pPr>
        <w:jc w:val="center"/>
        <w:rPr>
          <w:b/>
          <w:sz w:val="26"/>
          <w:szCs w:val="26"/>
        </w:rPr>
      </w:pPr>
      <w:r w:rsidRPr="00002FB0">
        <w:rPr>
          <w:b/>
          <w:sz w:val="26"/>
          <w:szCs w:val="26"/>
        </w:rPr>
        <w:t>АДМИНИСТРАЦИЯ  МУНИЦИПАЛЬНОГО  ОБРАЗОВАНИЯ</w:t>
      </w:r>
    </w:p>
    <w:p w:rsidR="00AB5449" w:rsidRPr="00002FB0" w:rsidRDefault="00AB5449" w:rsidP="00002FB0">
      <w:pPr>
        <w:jc w:val="center"/>
        <w:rPr>
          <w:b/>
          <w:sz w:val="26"/>
          <w:szCs w:val="26"/>
        </w:rPr>
      </w:pPr>
      <w:r w:rsidRPr="00002FB0">
        <w:rPr>
          <w:b/>
          <w:sz w:val="26"/>
          <w:szCs w:val="26"/>
        </w:rPr>
        <w:t>НАЗИЕВСКОЕ ГОРОДСКОЕ ПОСЕЛЕНИЕ</w:t>
      </w:r>
    </w:p>
    <w:p w:rsidR="00AB5449" w:rsidRPr="00002FB0" w:rsidRDefault="00C930A2" w:rsidP="00002FB0">
      <w:pPr>
        <w:jc w:val="center"/>
        <w:rPr>
          <w:b/>
          <w:sz w:val="26"/>
          <w:szCs w:val="26"/>
        </w:rPr>
      </w:pPr>
      <w:r w:rsidRPr="00002FB0">
        <w:rPr>
          <w:b/>
          <w:sz w:val="26"/>
          <w:szCs w:val="26"/>
        </w:rPr>
        <w:t>КИРОВСКОГО МУНИЦИПАЛЬНОГО</w:t>
      </w:r>
      <w:r w:rsidR="00AB5449" w:rsidRPr="00002FB0">
        <w:rPr>
          <w:b/>
          <w:sz w:val="26"/>
          <w:szCs w:val="26"/>
        </w:rPr>
        <w:t xml:space="preserve"> РАЙОН</w:t>
      </w:r>
      <w:r w:rsidRPr="00002FB0">
        <w:rPr>
          <w:b/>
          <w:sz w:val="26"/>
          <w:szCs w:val="26"/>
        </w:rPr>
        <w:t>А</w:t>
      </w:r>
    </w:p>
    <w:p w:rsidR="00AB5449" w:rsidRPr="00002FB0" w:rsidRDefault="00AB5449" w:rsidP="00002FB0">
      <w:pPr>
        <w:jc w:val="center"/>
        <w:rPr>
          <w:b/>
          <w:sz w:val="26"/>
          <w:szCs w:val="26"/>
        </w:rPr>
      </w:pPr>
      <w:r w:rsidRPr="00002FB0">
        <w:rPr>
          <w:b/>
          <w:sz w:val="26"/>
          <w:szCs w:val="26"/>
        </w:rPr>
        <w:t xml:space="preserve">ЛЕНИНГРАДСКОЙ ОБЛАСТИ </w:t>
      </w:r>
    </w:p>
    <w:p w:rsidR="00AB5449" w:rsidRPr="00265FD0" w:rsidRDefault="00AB5449" w:rsidP="00002FB0">
      <w:pPr>
        <w:jc w:val="center"/>
        <w:rPr>
          <w:b/>
          <w:sz w:val="24"/>
          <w:szCs w:val="24"/>
        </w:rPr>
      </w:pPr>
    </w:p>
    <w:p w:rsidR="00101C41" w:rsidRPr="00265FD0" w:rsidRDefault="00101C41" w:rsidP="00002FB0">
      <w:pPr>
        <w:jc w:val="center"/>
        <w:rPr>
          <w:b/>
          <w:sz w:val="24"/>
          <w:szCs w:val="24"/>
        </w:rPr>
      </w:pPr>
    </w:p>
    <w:p w:rsidR="00AB5449" w:rsidRPr="00002FB0" w:rsidRDefault="00AB5449" w:rsidP="00002FB0">
      <w:pPr>
        <w:jc w:val="center"/>
        <w:rPr>
          <w:b/>
          <w:sz w:val="32"/>
        </w:rPr>
      </w:pPr>
      <w:proofErr w:type="gramStart"/>
      <w:r w:rsidRPr="00002FB0">
        <w:rPr>
          <w:b/>
          <w:sz w:val="32"/>
        </w:rPr>
        <w:t>П</w:t>
      </w:r>
      <w:proofErr w:type="gramEnd"/>
      <w:r w:rsidRPr="00002FB0">
        <w:rPr>
          <w:b/>
          <w:sz w:val="32"/>
        </w:rPr>
        <w:t xml:space="preserve"> О С Т А Н О В Л Е Н И Е</w:t>
      </w:r>
    </w:p>
    <w:p w:rsidR="00AB5449" w:rsidRDefault="00AB5449" w:rsidP="00002FB0">
      <w:pPr>
        <w:jc w:val="center"/>
        <w:rPr>
          <w:b/>
          <w:sz w:val="28"/>
        </w:rPr>
      </w:pPr>
    </w:p>
    <w:p w:rsidR="00101C41" w:rsidRPr="00002FB0" w:rsidRDefault="00101C41" w:rsidP="00002FB0">
      <w:pPr>
        <w:jc w:val="center"/>
        <w:rPr>
          <w:b/>
          <w:sz w:val="28"/>
        </w:rPr>
      </w:pPr>
    </w:p>
    <w:p w:rsidR="00AB5449" w:rsidRPr="00002FB0" w:rsidRDefault="00265FD0" w:rsidP="00002FB0">
      <w:pPr>
        <w:jc w:val="center"/>
        <w:rPr>
          <w:b/>
          <w:sz w:val="28"/>
          <w:szCs w:val="28"/>
        </w:rPr>
      </w:pPr>
      <w:r>
        <w:rPr>
          <w:b/>
          <w:sz w:val="24"/>
          <w:szCs w:val="24"/>
        </w:rPr>
        <w:t>о</w:t>
      </w:r>
      <w:r w:rsidR="00AB5449" w:rsidRPr="00002FB0">
        <w:rPr>
          <w:b/>
          <w:sz w:val="24"/>
          <w:szCs w:val="24"/>
        </w:rPr>
        <w:t>т</w:t>
      </w:r>
      <w:r w:rsidR="00B74443">
        <w:rPr>
          <w:b/>
          <w:sz w:val="24"/>
          <w:szCs w:val="24"/>
        </w:rPr>
        <w:t xml:space="preserve"> </w:t>
      </w:r>
      <w:r w:rsidR="00600401">
        <w:rPr>
          <w:b/>
          <w:sz w:val="24"/>
          <w:szCs w:val="24"/>
        </w:rPr>
        <w:t>26</w:t>
      </w:r>
      <w:r w:rsidR="004C51EA">
        <w:rPr>
          <w:b/>
          <w:sz w:val="24"/>
          <w:szCs w:val="24"/>
        </w:rPr>
        <w:t xml:space="preserve"> </w:t>
      </w:r>
      <w:r w:rsidR="00B74443">
        <w:rPr>
          <w:b/>
          <w:sz w:val="24"/>
          <w:szCs w:val="24"/>
        </w:rPr>
        <w:t>декабря</w:t>
      </w:r>
      <w:r w:rsidR="003F044F" w:rsidRPr="00002FB0">
        <w:rPr>
          <w:b/>
          <w:sz w:val="24"/>
          <w:szCs w:val="24"/>
        </w:rPr>
        <w:t xml:space="preserve"> </w:t>
      </w:r>
      <w:r w:rsidR="00AB5449" w:rsidRPr="00002FB0">
        <w:rPr>
          <w:b/>
          <w:sz w:val="24"/>
          <w:szCs w:val="24"/>
        </w:rPr>
        <w:t>20</w:t>
      </w:r>
      <w:r w:rsidR="005C458F" w:rsidRPr="00002FB0">
        <w:rPr>
          <w:b/>
          <w:sz w:val="24"/>
          <w:szCs w:val="24"/>
        </w:rPr>
        <w:t>2</w:t>
      </w:r>
      <w:r w:rsidR="00AE39BD">
        <w:rPr>
          <w:b/>
          <w:sz w:val="24"/>
          <w:szCs w:val="24"/>
        </w:rPr>
        <w:t>4</w:t>
      </w:r>
      <w:r w:rsidR="0089525F">
        <w:rPr>
          <w:b/>
          <w:sz w:val="24"/>
          <w:szCs w:val="24"/>
        </w:rPr>
        <w:t xml:space="preserve"> </w:t>
      </w:r>
      <w:r w:rsidR="00861F95" w:rsidRPr="00002FB0">
        <w:rPr>
          <w:b/>
          <w:sz w:val="24"/>
          <w:szCs w:val="24"/>
        </w:rPr>
        <w:t>года №</w:t>
      </w:r>
      <w:r w:rsidR="00600401">
        <w:rPr>
          <w:b/>
          <w:sz w:val="24"/>
          <w:szCs w:val="24"/>
        </w:rPr>
        <w:t>391</w:t>
      </w:r>
    </w:p>
    <w:p w:rsidR="00B74443" w:rsidRDefault="00B74443" w:rsidP="00B74443">
      <w:pPr>
        <w:jc w:val="center"/>
        <w:rPr>
          <w:b/>
          <w:sz w:val="24"/>
          <w:szCs w:val="24"/>
        </w:rPr>
      </w:pPr>
    </w:p>
    <w:p w:rsidR="00265FD0" w:rsidRDefault="00265FD0" w:rsidP="00B74443">
      <w:pPr>
        <w:jc w:val="center"/>
        <w:rPr>
          <w:b/>
          <w:sz w:val="24"/>
          <w:szCs w:val="24"/>
        </w:rPr>
      </w:pPr>
    </w:p>
    <w:p w:rsidR="00265FD0" w:rsidRDefault="00B74443" w:rsidP="00B74443">
      <w:pPr>
        <w:widowControl w:val="0"/>
        <w:jc w:val="center"/>
        <w:rPr>
          <w:b/>
          <w:bCs/>
          <w:sz w:val="24"/>
          <w:szCs w:val="24"/>
        </w:rPr>
      </w:pPr>
      <w:r w:rsidRPr="00C97F6C">
        <w:rPr>
          <w:b/>
          <w:bCs/>
          <w:sz w:val="24"/>
          <w:szCs w:val="24"/>
        </w:rPr>
        <w:t xml:space="preserve">Об утверждении бюджетного прогноза </w:t>
      </w:r>
      <w:r>
        <w:rPr>
          <w:b/>
          <w:bCs/>
          <w:sz w:val="24"/>
          <w:szCs w:val="24"/>
        </w:rPr>
        <w:t>муниципального образования</w:t>
      </w:r>
    </w:p>
    <w:p w:rsidR="00B74443" w:rsidRPr="00C97F6C" w:rsidRDefault="00B74443" w:rsidP="00B74443">
      <w:pPr>
        <w:widowControl w:val="0"/>
        <w:jc w:val="center"/>
        <w:rPr>
          <w:b/>
          <w:bCs/>
          <w:sz w:val="24"/>
          <w:szCs w:val="24"/>
        </w:rPr>
      </w:pPr>
      <w:r>
        <w:rPr>
          <w:b/>
          <w:bCs/>
          <w:sz w:val="24"/>
          <w:szCs w:val="24"/>
        </w:rPr>
        <w:t xml:space="preserve">Назиевское городское поселение </w:t>
      </w:r>
      <w:r w:rsidRPr="00C97F6C">
        <w:rPr>
          <w:b/>
          <w:bCs/>
          <w:sz w:val="24"/>
          <w:szCs w:val="24"/>
        </w:rPr>
        <w:t xml:space="preserve">Кировского муниципального района Ленинградской области </w:t>
      </w:r>
      <w:r w:rsidR="00265FD0">
        <w:rPr>
          <w:b/>
          <w:bCs/>
          <w:sz w:val="24"/>
          <w:szCs w:val="24"/>
        </w:rPr>
        <w:t xml:space="preserve"> </w:t>
      </w:r>
      <w:r w:rsidRPr="00C97F6C">
        <w:rPr>
          <w:b/>
          <w:bCs/>
          <w:sz w:val="24"/>
          <w:szCs w:val="24"/>
        </w:rPr>
        <w:t>на период до 20</w:t>
      </w:r>
      <w:r>
        <w:rPr>
          <w:b/>
          <w:bCs/>
          <w:sz w:val="24"/>
          <w:szCs w:val="24"/>
        </w:rPr>
        <w:t xml:space="preserve">30 </w:t>
      </w:r>
      <w:r w:rsidRPr="00C97F6C">
        <w:rPr>
          <w:b/>
          <w:bCs/>
          <w:sz w:val="24"/>
          <w:szCs w:val="24"/>
        </w:rPr>
        <w:t>года</w:t>
      </w:r>
    </w:p>
    <w:p w:rsidR="00B74443" w:rsidRDefault="00B74443" w:rsidP="00B74443">
      <w:pPr>
        <w:widowControl w:val="0"/>
        <w:jc w:val="center"/>
        <w:rPr>
          <w:b/>
          <w:bCs/>
          <w:sz w:val="28"/>
          <w:szCs w:val="28"/>
        </w:rPr>
      </w:pPr>
    </w:p>
    <w:p w:rsidR="00265FD0" w:rsidRPr="00300E54" w:rsidRDefault="00265FD0" w:rsidP="00B74443">
      <w:pPr>
        <w:widowControl w:val="0"/>
        <w:jc w:val="center"/>
        <w:rPr>
          <w:b/>
          <w:bCs/>
          <w:sz w:val="28"/>
          <w:szCs w:val="28"/>
        </w:rPr>
      </w:pPr>
    </w:p>
    <w:p w:rsidR="00B74443" w:rsidRPr="00265FD0" w:rsidRDefault="00B74443" w:rsidP="00B74443">
      <w:pPr>
        <w:widowControl w:val="0"/>
        <w:ind w:firstLine="709"/>
        <w:jc w:val="both"/>
        <w:rPr>
          <w:sz w:val="28"/>
          <w:szCs w:val="28"/>
        </w:rPr>
      </w:pPr>
      <w:r w:rsidRPr="00265FD0">
        <w:rPr>
          <w:sz w:val="28"/>
          <w:szCs w:val="28"/>
        </w:rPr>
        <w:t xml:space="preserve">В соответствии с пунктом 6 статьи 170.1 Бюджетного кодекса Российской Федерации и постановлением администрации </w:t>
      </w:r>
      <w:r w:rsidRPr="00265FD0">
        <w:rPr>
          <w:bCs/>
          <w:sz w:val="28"/>
          <w:szCs w:val="28"/>
        </w:rPr>
        <w:t>муниципального образования Назиевское городское поселение</w:t>
      </w:r>
      <w:r w:rsidRPr="00265FD0">
        <w:rPr>
          <w:b/>
          <w:bCs/>
          <w:sz w:val="28"/>
          <w:szCs w:val="28"/>
        </w:rPr>
        <w:t xml:space="preserve"> </w:t>
      </w:r>
      <w:r w:rsidRPr="00265FD0">
        <w:rPr>
          <w:bCs/>
          <w:sz w:val="28"/>
          <w:szCs w:val="28"/>
        </w:rPr>
        <w:t xml:space="preserve">Кировского муниципального района Ленинградской области </w:t>
      </w:r>
      <w:r w:rsidRPr="00265FD0">
        <w:rPr>
          <w:sz w:val="28"/>
          <w:szCs w:val="28"/>
        </w:rPr>
        <w:t xml:space="preserve">от 20.01.2023 № 09 «Об утверждении Порядка разработки, утверждения бюджетного прогноза </w:t>
      </w:r>
      <w:r w:rsidRPr="00265FD0">
        <w:rPr>
          <w:bCs/>
          <w:sz w:val="28"/>
          <w:szCs w:val="28"/>
        </w:rPr>
        <w:t>муниципального образования Назиевское городское поселение</w:t>
      </w:r>
      <w:r w:rsidRPr="00265FD0">
        <w:rPr>
          <w:b/>
          <w:bCs/>
          <w:sz w:val="28"/>
          <w:szCs w:val="28"/>
        </w:rPr>
        <w:t xml:space="preserve"> </w:t>
      </w:r>
      <w:r w:rsidRPr="00265FD0">
        <w:rPr>
          <w:bCs/>
          <w:sz w:val="28"/>
          <w:szCs w:val="28"/>
        </w:rPr>
        <w:t xml:space="preserve">Кировского муниципального района </w:t>
      </w:r>
      <w:r w:rsidRPr="00265FD0">
        <w:rPr>
          <w:sz w:val="28"/>
          <w:szCs w:val="28"/>
        </w:rPr>
        <w:t>Ленинградской области на долгосрочный период»:</w:t>
      </w:r>
    </w:p>
    <w:p w:rsidR="00B83F9D" w:rsidRPr="00265FD0" w:rsidRDefault="00B74443" w:rsidP="00B83F9D">
      <w:pPr>
        <w:widowControl w:val="0"/>
        <w:ind w:firstLine="709"/>
        <w:jc w:val="both"/>
        <w:rPr>
          <w:sz w:val="28"/>
          <w:szCs w:val="28"/>
        </w:rPr>
      </w:pPr>
      <w:r w:rsidRPr="00265FD0">
        <w:rPr>
          <w:sz w:val="28"/>
          <w:szCs w:val="28"/>
        </w:rPr>
        <w:t xml:space="preserve">1. Утвердить бюджетный прогноз </w:t>
      </w:r>
      <w:r w:rsidRPr="00265FD0">
        <w:rPr>
          <w:bCs/>
          <w:sz w:val="28"/>
          <w:szCs w:val="28"/>
        </w:rPr>
        <w:t>муниципального образования Назиевское городское поселение</w:t>
      </w:r>
      <w:r w:rsidRPr="00265FD0">
        <w:rPr>
          <w:sz w:val="28"/>
          <w:szCs w:val="28"/>
        </w:rPr>
        <w:t xml:space="preserve"> Кировского муниципального района Ленинградской области на период до 2030 года согласно приложению к настоящему постановлению</w:t>
      </w:r>
      <w:r w:rsidR="00B83F9D" w:rsidRPr="00265FD0">
        <w:rPr>
          <w:sz w:val="28"/>
          <w:szCs w:val="28"/>
        </w:rPr>
        <w:t>.</w:t>
      </w:r>
    </w:p>
    <w:p w:rsidR="00B83F9D" w:rsidRPr="00265FD0" w:rsidRDefault="00B83F9D" w:rsidP="00B83F9D">
      <w:pPr>
        <w:widowControl w:val="0"/>
        <w:ind w:firstLine="709"/>
        <w:jc w:val="both"/>
        <w:rPr>
          <w:sz w:val="28"/>
          <w:szCs w:val="28"/>
        </w:rPr>
      </w:pPr>
      <w:r w:rsidRPr="00265FD0">
        <w:rPr>
          <w:sz w:val="28"/>
          <w:szCs w:val="28"/>
        </w:rPr>
        <w:t>2. Опубликовать постановление в газете «</w:t>
      </w:r>
      <w:proofErr w:type="spellStart"/>
      <w:r w:rsidRPr="00265FD0">
        <w:rPr>
          <w:sz w:val="28"/>
          <w:szCs w:val="28"/>
        </w:rPr>
        <w:t>Назиевский</w:t>
      </w:r>
      <w:proofErr w:type="spellEnd"/>
      <w:r w:rsidRPr="00265FD0">
        <w:rPr>
          <w:sz w:val="28"/>
          <w:szCs w:val="28"/>
        </w:rPr>
        <w:t xml:space="preserve"> вестник» и разместить в сети Интернет на официальном сайте </w:t>
      </w:r>
      <w:r w:rsidRPr="00265FD0">
        <w:rPr>
          <w:bCs/>
          <w:color w:val="000000" w:themeColor="text1"/>
          <w:sz w:val="28"/>
          <w:szCs w:val="28"/>
        </w:rPr>
        <w:t>муниципального образования Назиевское городское поселение Кировского муниципального района Ленинградской</w:t>
      </w:r>
      <w:r w:rsidRPr="00265FD0">
        <w:rPr>
          <w:sz w:val="28"/>
          <w:szCs w:val="28"/>
        </w:rPr>
        <w:t xml:space="preserve"> (http://nazia.lenobl.ru/).</w:t>
      </w:r>
    </w:p>
    <w:p w:rsidR="00D839CD" w:rsidRPr="00265FD0" w:rsidRDefault="00B83F9D" w:rsidP="00B83F9D">
      <w:pPr>
        <w:widowControl w:val="0"/>
        <w:ind w:firstLine="709"/>
        <w:jc w:val="both"/>
        <w:rPr>
          <w:sz w:val="28"/>
          <w:szCs w:val="28"/>
        </w:rPr>
      </w:pPr>
      <w:r w:rsidRPr="00265FD0">
        <w:rPr>
          <w:sz w:val="28"/>
          <w:szCs w:val="28"/>
        </w:rPr>
        <w:t xml:space="preserve">3. </w:t>
      </w:r>
      <w:r w:rsidR="00D839CD" w:rsidRPr="00265FD0">
        <w:rPr>
          <w:sz w:val="28"/>
          <w:szCs w:val="28"/>
        </w:rPr>
        <w:t xml:space="preserve">Настоящее постановление вступает в силу с момента его </w:t>
      </w:r>
      <w:r w:rsidR="00265FD0">
        <w:rPr>
          <w:sz w:val="28"/>
          <w:szCs w:val="28"/>
        </w:rPr>
        <w:t>официального опубликования</w:t>
      </w:r>
      <w:r w:rsidR="00D839CD" w:rsidRPr="00265FD0">
        <w:rPr>
          <w:sz w:val="28"/>
          <w:szCs w:val="28"/>
        </w:rPr>
        <w:t>.</w:t>
      </w:r>
    </w:p>
    <w:p w:rsidR="00B83F9D" w:rsidRDefault="00B83F9D" w:rsidP="00D839CD">
      <w:pPr>
        <w:ind w:firstLine="709"/>
        <w:jc w:val="both"/>
        <w:rPr>
          <w:sz w:val="28"/>
          <w:szCs w:val="28"/>
        </w:rPr>
      </w:pPr>
    </w:p>
    <w:p w:rsidR="00265FD0" w:rsidRPr="00265FD0" w:rsidRDefault="00265FD0" w:rsidP="00D839CD">
      <w:pPr>
        <w:ind w:firstLine="709"/>
        <w:jc w:val="both"/>
        <w:rPr>
          <w:sz w:val="28"/>
          <w:szCs w:val="28"/>
        </w:rPr>
      </w:pPr>
    </w:p>
    <w:p w:rsidR="00B17849" w:rsidRPr="00265FD0" w:rsidRDefault="00B74443" w:rsidP="00265FD0">
      <w:pPr>
        <w:pStyle w:val="ac"/>
        <w:ind w:left="0"/>
        <w:rPr>
          <w:sz w:val="28"/>
          <w:szCs w:val="28"/>
        </w:rPr>
      </w:pPr>
      <w:r w:rsidRPr="00265FD0">
        <w:rPr>
          <w:sz w:val="28"/>
          <w:szCs w:val="28"/>
        </w:rPr>
        <w:t xml:space="preserve">Глава администрации                                                       </w:t>
      </w:r>
      <w:r w:rsidR="00265FD0">
        <w:rPr>
          <w:sz w:val="28"/>
          <w:szCs w:val="28"/>
        </w:rPr>
        <w:t xml:space="preserve">           </w:t>
      </w:r>
      <w:r w:rsidRPr="00265FD0">
        <w:rPr>
          <w:sz w:val="28"/>
          <w:szCs w:val="28"/>
        </w:rPr>
        <w:t xml:space="preserve">     С.П. Баско</w:t>
      </w:r>
      <w:r w:rsidR="002C6031" w:rsidRPr="00265FD0">
        <w:rPr>
          <w:sz w:val="28"/>
          <w:szCs w:val="28"/>
        </w:rPr>
        <w:t>в</w:t>
      </w:r>
    </w:p>
    <w:p w:rsidR="00265FD0" w:rsidRPr="00265FD0" w:rsidRDefault="00265FD0" w:rsidP="002C6031">
      <w:pPr>
        <w:pStyle w:val="ac"/>
        <w:rPr>
          <w:sz w:val="28"/>
          <w:szCs w:val="28"/>
        </w:rPr>
      </w:pPr>
    </w:p>
    <w:p w:rsidR="002C6031" w:rsidRDefault="002C6031" w:rsidP="002C6031">
      <w:pPr>
        <w:pStyle w:val="ConsPlusNormal"/>
        <w:ind w:firstLine="0"/>
        <w:jc w:val="both"/>
        <w:rPr>
          <w:rFonts w:ascii="Times New Roman" w:hAnsi="Times New Roman" w:cs="Times New Roman"/>
          <w:sz w:val="24"/>
          <w:szCs w:val="24"/>
        </w:rPr>
      </w:pPr>
      <w:r w:rsidRPr="00265FD0">
        <w:rPr>
          <w:rFonts w:ascii="Times New Roman" w:hAnsi="Times New Roman" w:cs="Times New Roman"/>
          <w:sz w:val="24"/>
          <w:szCs w:val="24"/>
        </w:rPr>
        <w:t xml:space="preserve">Разослано: дело, Отдел </w:t>
      </w:r>
      <w:proofErr w:type="spellStart"/>
      <w:r w:rsidRPr="00265FD0">
        <w:rPr>
          <w:rFonts w:ascii="Times New Roman" w:hAnsi="Times New Roman" w:cs="Times New Roman"/>
          <w:sz w:val="24"/>
          <w:szCs w:val="24"/>
        </w:rPr>
        <w:t>ЭиФ</w:t>
      </w:r>
      <w:proofErr w:type="spellEnd"/>
      <w:r w:rsidRPr="00265FD0">
        <w:rPr>
          <w:rFonts w:ascii="Times New Roman" w:hAnsi="Times New Roman" w:cs="Times New Roman"/>
          <w:sz w:val="24"/>
          <w:szCs w:val="24"/>
        </w:rPr>
        <w:t xml:space="preserve"> администрации, Комитет финансов КМР ЛО,</w:t>
      </w:r>
      <w:r w:rsidR="00B83F9D" w:rsidRPr="00265FD0">
        <w:rPr>
          <w:rFonts w:ascii="Times New Roman" w:hAnsi="Times New Roman" w:cs="Times New Roman"/>
          <w:sz w:val="24"/>
          <w:szCs w:val="24"/>
        </w:rPr>
        <w:t xml:space="preserve"> Кировская городская прокуратура, </w:t>
      </w:r>
      <w:r w:rsidRPr="00265FD0">
        <w:rPr>
          <w:rFonts w:ascii="Times New Roman" w:hAnsi="Times New Roman" w:cs="Times New Roman"/>
          <w:sz w:val="24"/>
          <w:szCs w:val="24"/>
        </w:rPr>
        <w:t>совет депутатов, официальный информационный сайт в сети Интернет (</w:t>
      </w:r>
      <w:hyperlink r:id="rId10" w:history="1">
        <w:r w:rsidRPr="00265FD0">
          <w:rPr>
            <w:rStyle w:val="af1"/>
            <w:rFonts w:ascii="Times New Roman" w:hAnsi="Times New Roman"/>
            <w:sz w:val="24"/>
            <w:szCs w:val="24"/>
          </w:rPr>
          <w:t>http://nazia.lenobl.ru/</w:t>
        </w:r>
      </w:hyperlink>
      <w:r w:rsidRPr="00265FD0">
        <w:rPr>
          <w:rFonts w:ascii="Times New Roman" w:hAnsi="Times New Roman" w:cs="Times New Roman"/>
          <w:sz w:val="24"/>
          <w:szCs w:val="24"/>
        </w:rPr>
        <w:t>).</w:t>
      </w:r>
    </w:p>
    <w:p w:rsidR="00265FD0" w:rsidRDefault="00265FD0" w:rsidP="002C6031">
      <w:pPr>
        <w:pStyle w:val="ConsPlusNormal"/>
        <w:ind w:firstLine="0"/>
        <w:jc w:val="both"/>
        <w:rPr>
          <w:rFonts w:ascii="Times New Roman" w:hAnsi="Times New Roman" w:cs="Times New Roman"/>
          <w:sz w:val="24"/>
          <w:szCs w:val="24"/>
        </w:rPr>
      </w:pPr>
    </w:p>
    <w:p w:rsidR="00B74443" w:rsidRPr="00265FD0" w:rsidRDefault="00B74443" w:rsidP="00265FD0">
      <w:pPr>
        <w:tabs>
          <w:tab w:val="left" w:pos="1476"/>
          <w:tab w:val="left" w:pos="3119"/>
        </w:tabs>
        <w:ind w:left="5103"/>
        <w:contextualSpacing/>
        <w:jc w:val="center"/>
        <w:rPr>
          <w:b/>
          <w:sz w:val="24"/>
          <w:szCs w:val="24"/>
        </w:rPr>
      </w:pPr>
      <w:r w:rsidRPr="00265FD0">
        <w:rPr>
          <w:b/>
          <w:sz w:val="24"/>
          <w:szCs w:val="24"/>
        </w:rPr>
        <w:lastRenderedPageBreak/>
        <w:t>УТВЕРЖДЕН</w:t>
      </w:r>
    </w:p>
    <w:p w:rsidR="00B74443" w:rsidRPr="00265FD0" w:rsidRDefault="00B74443" w:rsidP="00265FD0">
      <w:pPr>
        <w:tabs>
          <w:tab w:val="left" w:pos="1476"/>
          <w:tab w:val="left" w:pos="3119"/>
        </w:tabs>
        <w:ind w:left="5103"/>
        <w:contextualSpacing/>
        <w:jc w:val="center"/>
        <w:rPr>
          <w:b/>
          <w:sz w:val="24"/>
          <w:szCs w:val="24"/>
        </w:rPr>
      </w:pPr>
      <w:r w:rsidRPr="00265FD0">
        <w:rPr>
          <w:b/>
          <w:sz w:val="24"/>
          <w:szCs w:val="24"/>
        </w:rPr>
        <w:t>постановлением администрации</w:t>
      </w:r>
    </w:p>
    <w:p w:rsidR="00B74443" w:rsidRPr="00265FD0" w:rsidRDefault="00B74443" w:rsidP="00265FD0">
      <w:pPr>
        <w:tabs>
          <w:tab w:val="left" w:pos="3119"/>
        </w:tabs>
        <w:ind w:left="5103"/>
        <w:contextualSpacing/>
        <w:jc w:val="center"/>
        <w:rPr>
          <w:b/>
          <w:sz w:val="24"/>
          <w:szCs w:val="24"/>
        </w:rPr>
      </w:pPr>
      <w:r w:rsidRPr="00265FD0">
        <w:rPr>
          <w:b/>
          <w:sz w:val="24"/>
          <w:szCs w:val="24"/>
        </w:rPr>
        <w:t xml:space="preserve">Назиевское городское поселение </w:t>
      </w:r>
      <w:proofErr w:type="gramStart"/>
      <w:r w:rsidRPr="00265FD0">
        <w:rPr>
          <w:b/>
          <w:color w:val="000000"/>
          <w:spacing w:val="-1"/>
          <w:sz w:val="24"/>
          <w:szCs w:val="24"/>
        </w:rPr>
        <w:t>Кировского</w:t>
      </w:r>
      <w:proofErr w:type="gramEnd"/>
      <w:r w:rsidRPr="00265FD0">
        <w:rPr>
          <w:b/>
          <w:color w:val="000000"/>
          <w:spacing w:val="-1"/>
          <w:sz w:val="24"/>
          <w:szCs w:val="24"/>
        </w:rPr>
        <w:t xml:space="preserve"> муниципального</w:t>
      </w:r>
    </w:p>
    <w:p w:rsidR="00B74443" w:rsidRPr="00265FD0" w:rsidRDefault="00B74443" w:rsidP="00265FD0">
      <w:pPr>
        <w:shd w:val="clear" w:color="auto" w:fill="FFFFFF"/>
        <w:tabs>
          <w:tab w:val="left" w:pos="3119"/>
        </w:tabs>
        <w:ind w:left="5103"/>
        <w:jc w:val="center"/>
        <w:rPr>
          <w:b/>
          <w:color w:val="000000"/>
          <w:spacing w:val="-1"/>
          <w:sz w:val="24"/>
          <w:szCs w:val="24"/>
        </w:rPr>
      </w:pPr>
      <w:r w:rsidRPr="00265FD0">
        <w:rPr>
          <w:b/>
          <w:color w:val="000000"/>
          <w:spacing w:val="-1"/>
          <w:sz w:val="24"/>
          <w:szCs w:val="24"/>
        </w:rPr>
        <w:t>района Ленинградской области</w:t>
      </w:r>
    </w:p>
    <w:p w:rsidR="00B74443" w:rsidRPr="00265FD0" w:rsidRDefault="00B74443" w:rsidP="00265FD0">
      <w:pPr>
        <w:tabs>
          <w:tab w:val="left" w:pos="3119"/>
        </w:tabs>
        <w:ind w:left="5103"/>
        <w:contextualSpacing/>
        <w:jc w:val="center"/>
        <w:outlineLvl w:val="0"/>
        <w:rPr>
          <w:b/>
          <w:sz w:val="24"/>
          <w:szCs w:val="24"/>
        </w:rPr>
      </w:pPr>
      <w:r w:rsidRPr="00265FD0">
        <w:rPr>
          <w:b/>
          <w:sz w:val="24"/>
          <w:szCs w:val="24"/>
        </w:rPr>
        <w:t xml:space="preserve">от </w:t>
      </w:r>
      <w:r w:rsidR="00600401" w:rsidRPr="00265FD0">
        <w:rPr>
          <w:b/>
          <w:sz w:val="24"/>
          <w:szCs w:val="24"/>
        </w:rPr>
        <w:t xml:space="preserve">26 </w:t>
      </w:r>
      <w:r w:rsidRPr="00265FD0">
        <w:rPr>
          <w:b/>
          <w:sz w:val="24"/>
          <w:szCs w:val="24"/>
        </w:rPr>
        <w:t>декабря 2024 года №</w:t>
      </w:r>
      <w:r w:rsidR="00600401" w:rsidRPr="00265FD0">
        <w:rPr>
          <w:b/>
          <w:sz w:val="24"/>
          <w:szCs w:val="24"/>
        </w:rPr>
        <w:t>391</w:t>
      </w:r>
    </w:p>
    <w:p w:rsidR="00B74443" w:rsidRPr="00CC621E" w:rsidRDefault="00600401" w:rsidP="00265FD0">
      <w:pPr>
        <w:tabs>
          <w:tab w:val="left" w:pos="3119"/>
        </w:tabs>
        <w:ind w:left="5103"/>
        <w:contextualSpacing/>
        <w:jc w:val="center"/>
        <w:outlineLvl w:val="0"/>
        <w:rPr>
          <w:sz w:val="24"/>
          <w:szCs w:val="24"/>
        </w:rPr>
      </w:pPr>
      <w:r w:rsidRPr="00265FD0">
        <w:rPr>
          <w:b/>
          <w:sz w:val="24"/>
          <w:szCs w:val="24"/>
        </w:rPr>
        <w:t>(П</w:t>
      </w:r>
      <w:r w:rsidR="00B74443" w:rsidRPr="00265FD0">
        <w:rPr>
          <w:b/>
          <w:sz w:val="24"/>
          <w:szCs w:val="24"/>
        </w:rPr>
        <w:t>риложение</w:t>
      </w:r>
      <w:r w:rsidR="00B74443" w:rsidRPr="00CC621E">
        <w:rPr>
          <w:sz w:val="24"/>
          <w:szCs w:val="24"/>
        </w:rPr>
        <w:t>)</w:t>
      </w:r>
    </w:p>
    <w:p w:rsidR="00B74443" w:rsidRPr="00CC621E" w:rsidRDefault="00B74443" w:rsidP="00B74443">
      <w:pPr>
        <w:tabs>
          <w:tab w:val="left" w:pos="3119"/>
        </w:tabs>
        <w:ind w:firstLine="709"/>
        <w:jc w:val="right"/>
        <w:rPr>
          <w:sz w:val="24"/>
          <w:szCs w:val="24"/>
        </w:rPr>
      </w:pPr>
    </w:p>
    <w:p w:rsidR="00265FD0" w:rsidRDefault="00B74443" w:rsidP="00B74443">
      <w:pPr>
        <w:jc w:val="center"/>
        <w:rPr>
          <w:b/>
          <w:sz w:val="28"/>
          <w:szCs w:val="28"/>
        </w:rPr>
      </w:pPr>
      <w:r w:rsidRPr="00265FD0">
        <w:rPr>
          <w:b/>
          <w:sz w:val="28"/>
          <w:szCs w:val="28"/>
        </w:rPr>
        <w:t>Бюджетный прогноз</w:t>
      </w:r>
    </w:p>
    <w:p w:rsidR="00265FD0" w:rsidRDefault="00265FD0" w:rsidP="00B74443">
      <w:pPr>
        <w:jc w:val="center"/>
        <w:rPr>
          <w:b/>
          <w:sz w:val="28"/>
          <w:szCs w:val="28"/>
        </w:rPr>
      </w:pPr>
      <w:r>
        <w:rPr>
          <w:b/>
          <w:sz w:val="28"/>
          <w:szCs w:val="28"/>
        </w:rPr>
        <w:t xml:space="preserve"> </w:t>
      </w:r>
      <w:r w:rsidR="00B74443" w:rsidRPr="00265FD0">
        <w:rPr>
          <w:b/>
          <w:bCs/>
          <w:sz w:val="28"/>
          <w:szCs w:val="28"/>
        </w:rPr>
        <w:t>муниципального образования</w:t>
      </w:r>
      <w:r>
        <w:rPr>
          <w:b/>
          <w:bCs/>
          <w:sz w:val="28"/>
          <w:szCs w:val="28"/>
        </w:rPr>
        <w:t xml:space="preserve"> </w:t>
      </w:r>
      <w:r w:rsidR="00B74443" w:rsidRPr="00265FD0">
        <w:rPr>
          <w:b/>
          <w:bCs/>
          <w:sz w:val="28"/>
          <w:szCs w:val="28"/>
        </w:rPr>
        <w:t xml:space="preserve"> Назиевское городское поселение</w:t>
      </w:r>
      <w:r w:rsidR="00B74443" w:rsidRPr="00265FD0">
        <w:rPr>
          <w:b/>
          <w:sz w:val="28"/>
          <w:szCs w:val="28"/>
        </w:rPr>
        <w:t xml:space="preserve"> </w:t>
      </w:r>
    </w:p>
    <w:p w:rsidR="00B74443" w:rsidRPr="00265FD0" w:rsidRDefault="00B74443" w:rsidP="00B74443">
      <w:pPr>
        <w:jc w:val="center"/>
        <w:rPr>
          <w:b/>
          <w:sz w:val="28"/>
          <w:szCs w:val="28"/>
        </w:rPr>
      </w:pPr>
      <w:r w:rsidRPr="00265FD0">
        <w:rPr>
          <w:b/>
          <w:sz w:val="28"/>
          <w:szCs w:val="28"/>
        </w:rPr>
        <w:t>Кировского муниципального района Ленинградской области</w:t>
      </w:r>
    </w:p>
    <w:p w:rsidR="00B74443" w:rsidRDefault="00B74443" w:rsidP="00B74443">
      <w:pPr>
        <w:keepNext/>
        <w:keepLines/>
        <w:jc w:val="center"/>
        <w:outlineLvl w:val="0"/>
        <w:rPr>
          <w:b/>
          <w:sz w:val="28"/>
          <w:szCs w:val="28"/>
        </w:rPr>
      </w:pPr>
      <w:r w:rsidRPr="00265FD0">
        <w:rPr>
          <w:b/>
          <w:sz w:val="28"/>
          <w:szCs w:val="28"/>
        </w:rPr>
        <w:t>на период до 2030 года</w:t>
      </w:r>
    </w:p>
    <w:p w:rsidR="00265FD0" w:rsidRPr="00265FD0" w:rsidRDefault="00265FD0" w:rsidP="00B74443">
      <w:pPr>
        <w:keepNext/>
        <w:keepLines/>
        <w:jc w:val="center"/>
        <w:outlineLvl w:val="0"/>
        <w:rPr>
          <w:b/>
          <w:sz w:val="28"/>
          <w:szCs w:val="28"/>
        </w:rPr>
      </w:pPr>
    </w:p>
    <w:p w:rsidR="00B74443" w:rsidRPr="00265FD0" w:rsidRDefault="00B74443" w:rsidP="00B74443">
      <w:pPr>
        <w:keepNext/>
        <w:keepLines/>
        <w:jc w:val="both"/>
        <w:outlineLvl w:val="0"/>
        <w:rPr>
          <w:sz w:val="28"/>
          <w:szCs w:val="28"/>
        </w:rPr>
      </w:pPr>
      <w:r>
        <w:rPr>
          <w:sz w:val="28"/>
          <w:szCs w:val="28"/>
        </w:rPr>
        <w:tab/>
      </w:r>
      <w:r w:rsidRPr="00265FD0">
        <w:rPr>
          <w:sz w:val="28"/>
          <w:szCs w:val="28"/>
        </w:rPr>
        <w:t>Бюджетный прогноз муниципального образования</w:t>
      </w:r>
      <w:r w:rsidRPr="00265FD0">
        <w:rPr>
          <w:bCs/>
          <w:sz w:val="28"/>
          <w:szCs w:val="28"/>
        </w:rPr>
        <w:t xml:space="preserve"> Назиевское городское поселение</w:t>
      </w:r>
      <w:r w:rsidRPr="00265FD0">
        <w:rPr>
          <w:b/>
          <w:bCs/>
          <w:sz w:val="28"/>
          <w:szCs w:val="28"/>
        </w:rPr>
        <w:t xml:space="preserve"> </w:t>
      </w:r>
      <w:r w:rsidRPr="00265FD0">
        <w:rPr>
          <w:color w:val="000000" w:themeColor="text1"/>
          <w:sz w:val="28"/>
          <w:szCs w:val="28"/>
        </w:rPr>
        <w:t xml:space="preserve">Кировского муниципального района Ленинградской области </w:t>
      </w:r>
      <w:r w:rsidRPr="00265FD0">
        <w:rPr>
          <w:sz w:val="28"/>
          <w:szCs w:val="28"/>
        </w:rPr>
        <w:t>относится к документам стратегического планирования.</w:t>
      </w:r>
    </w:p>
    <w:p w:rsidR="00B74443" w:rsidRPr="00265FD0" w:rsidRDefault="00B74443" w:rsidP="00B74443">
      <w:pPr>
        <w:pStyle w:val="ConsPlusNormal"/>
        <w:ind w:firstLine="709"/>
        <w:jc w:val="both"/>
        <w:rPr>
          <w:rFonts w:ascii="Times New Roman" w:hAnsi="Times New Roman" w:cs="Times New Roman"/>
          <w:sz w:val="28"/>
          <w:szCs w:val="28"/>
        </w:rPr>
      </w:pPr>
      <w:r w:rsidRPr="00265FD0">
        <w:rPr>
          <w:rFonts w:ascii="Times New Roman" w:hAnsi="Times New Roman" w:cs="Times New Roman"/>
          <w:sz w:val="28"/>
          <w:szCs w:val="28"/>
        </w:rPr>
        <w:t>Бюджетный прогноз определяет основные параметры бюджета муниципального образования</w:t>
      </w:r>
      <w:r w:rsidRPr="00265FD0">
        <w:rPr>
          <w:rFonts w:ascii="Times New Roman" w:hAnsi="Times New Roman" w:cs="Times New Roman"/>
          <w:bCs/>
          <w:sz w:val="28"/>
          <w:szCs w:val="28"/>
        </w:rPr>
        <w:t xml:space="preserve"> Назиевское городское поселение</w:t>
      </w:r>
      <w:r w:rsidRPr="00265FD0">
        <w:rPr>
          <w:rFonts w:ascii="Times New Roman" w:hAnsi="Times New Roman" w:cs="Times New Roman"/>
          <w:b/>
          <w:bCs/>
          <w:sz w:val="28"/>
          <w:szCs w:val="28"/>
        </w:rPr>
        <w:t xml:space="preserve"> </w:t>
      </w:r>
      <w:r w:rsidRPr="00265FD0">
        <w:rPr>
          <w:rFonts w:ascii="Times New Roman" w:hAnsi="Times New Roman" w:cs="Times New Roman"/>
          <w:color w:val="000000" w:themeColor="text1"/>
          <w:sz w:val="28"/>
          <w:szCs w:val="28"/>
        </w:rPr>
        <w:t>Кировского муниципального района Ленинградской области</w:t>
      </w:r>
      <w:r w:rsidRPr="00265FD0">
        <w:rPr>
          <w:rFonts w:ascii="Times New Roman" w:hAnsi="Times New Roman" w:cs="Times New Roman"/>
          <w:sz w:val="28"/>
          <w:szCs w:val="28"/>
        </w:rPr>
        <w:t xml:space="preserve"> (далее - бюджета городского поселения) на период до 2030 года и показатели финансового обеспечения муниципальных программ муниципального образования </w:t>
      </w:r>
      <w:r w:rsidRPr="00265FD0">
        <w:rPr>
          <w:rFonts w:ascii="Times New Roman" w:hAnsi="Times New Roman" w:cs="Times New Roman"/>
          <w:bCs/>
          <w:sz w:val="28"/>
          <w:szCs w:val="28"/>
        </w:rPr>
        <w:t>Назиевское городское поселение</w:t>
      </w:r>
      <w:r w:rsidRPr="00265FD0">
        <w:rPr>
          <w:rFonts w:ascii="Times New Roman" w:hAnsi="Times New Roman" w:cs="Times New Roman"/>
          <w:b/>
          <w:bCs/>
          <w:sz w:val="28"/>
          <w:szCs w:val="28"/>
        </w:rPr>
        <w:t xml:space="preserve"> </w:t>
      </w:r>
      <w:r w:rsidRPr="00265FD0">
        <w:rPr>
          <w:rFonts w:ascii="Times New Roman" w:hAnsi="Times New Roman" w:cs="Times New Roman"/>
          <w:color w:val="000000" w:themeColor="text1"/>
          <w:sz w:val="28"/>
          <w:szCs w:val="28"/>
        </w:rPr>
        <w:t>Кировского муниципального района Ленинградской области</w:t>
      </w:r>
      <w:r w:rsidRPr="00265FD0">
        <w:rPr>
          <w:rFonts w:ascii="Times New Roman" w:hAnsi="Times New Roman" w:cs="Times New Roman"/>
          <w:sz w:val="28"/>
          <w:szCs w:val="28"/>
        </w:rPr>
        <w:t>.</w:t>
      </w:r>
    </w:p>
    <w:p w:rsidR="00B74443" w:rsidRPr="00265FD0" w:rsidRDefault="00B74443" w:rsidP="00B74443">
      <w:pPr>
        <w:pStyle w:val="ConsPlusNormal"/>
        <w:ind w:firstLine="709"/>
        <w:jc w:val="center"/>
        <w:rPr>
          <w:rFonts w:ascii="Times New Roman" w:hAnsi="Times New Roman" w:cs="Times New Roman"/>
          <w:b/>
          <w:sz w:val="28"/>
          <w:szCs w:val="28"/>
        </w:rPr>
      </w:pPr>
      <w:r w:rsidRPr="00265FD0">
        <w:rPr>
          <w:rFonts w:ascii="Times New Roman" w:hAnsi="Times New Roman" w:cs="Times New Roman"/>
          <w:b/>
          <w:sz w:val="28"/>
          <w:szCs w:val="28"/>
        </w:rPr>
        <w:t>1. Цели и задачи долгосрочной бюджетной политики</w:t>
      </w:r>
    </w:p>
    <w:p w:rsidR="00B74443" w:rsidRPr="00265FD0" w:rsidRDefault="00B74443" w:rsidP="00B74443">
      <w:pPr>
        <w:ind w:firstLine="709"/>
        <w:jc w:val="both"/>
        <w:rPr>
          <w:sz w:val="28"/>
          <w:szCs w:val="28"/>
        </w:rPr>
      </w:pPr>
      <w:proofErr w:type="gramStart"/>
      <w:r w:rsidRPr="00265FD0">
        <w:rPr>
          <w:sz w:val="28"/>
          <w:szCs w:val="28"/>
        </w:rPr>
        <w:t xml:space="preserve">Целью долгосрочного бюджетного планирования в муниципальном образовании </w:t>
      </w:r>
      <w:r w:rsidRPr="00265FD0">
        <w:rPr>
          <w:bCs/>
          <w:sz w:val="28"/>
          <w:szCs w:val="28"/>
        </w:rPr>
        <w:t>Назиевское городское поселение</w:t>
      </w:r>
      <w:r w:rsidRPr="00265FD0">
        <w:rPr>
          <w:b/>
          <w:bCs/>
          <w:sz w:val="28"/>
          <w:szCs w:val="28"/>
        </w:rPr>
        <w:t xml:space="preserve"> </w:t>
      </w:r>
      <w:r w:rsidRPr="00265FD0">
        <w:rPr>
          <w:color w:val="000000" w:themeColor="text1"/>
          <w:sz w:val="28"/>
          <w:szCs w:val="28"/>
        </w:rPr>
        <w:t>Кировского муниципального района Ленинградской области</w:t>
      </w:r>
      <w:r w:rsidRPr="00265FD0">
        <w:rPr>
          <w:sz w:val="28"/>
          <w:szCs w:val="28"/>
        </w:rPr>
        <w:t xml:space="preserve"> (далее – МО Назиевское городское поселение) является обеспечение предсказуемости его развития, что позволяет оценивать долгосрочные тенденции изменений объема и структуры доходов и расходов, привлечения и обслуживания заимствований, а также вырабатывать соответствующие меры, направленные на повышение устойчивости и эффективности функционирования бюджетной системы МО Назиевское городское поселение.</w:t>
      </w:r>
      <w:proofErr w:type="gramEnd"/>
    </w:p>
    <w:p w:rsidR="00B74443" w:rsidRPr="00265FD0" w:rsidRDefault="00B74443" w:rsidP="00B74443">
      <w:pPr>
        <w:pStyle w:val="ConsPlusNormal"/>
        <w:ind w:firstLine="709"/>
        <w:jc w:val="both"/>
        <w:rPr>
          <w:rFonts w:ascii="Times New Roman" w:hAnsi="Times New Roman" w:cs="Times New Roman"/>
          <w:sz w:val="28"/>
          <w:szCs w:val="28"/>
        </w:rPr>
      </w:pPr>
      <w:r w:rsidRPr="00265FD0">
        <w:rPr>
          <w:rFonts w:ascii="Times New Roman" w:hAnsi="Times New Roman" w:cs="Times New Roman"/>
          <w:sz w:val="28"/>
          <w:szCs w:val="28"/>
        </w:rPr>
        <w:t>Основными задачами, способствующими достижению цели долгосрочного бюджетного планирования, являются:</w:t>
      </w:r>
    </w:p>
    <w:p w:rsidR="00B74443" w:rsidRPr="00265FD0" w:rsidRDefault="00B74443" w:rsidP="00B74443">
      <w:pPr>
        <w:pStyle w:val="ConsPlusNormal"/>
        <w:widowControl w:val="0"/>
        <w:numPr>
          <w:ilvl w:val="0"/>
          <w:numId w:val="40"/>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осуществление бюджетного прогнозирования на период, позволяющий оценить основные изменения, тенденции и последствия социально-экономических и иных явлений, оказывающих наибольшее воздействие на состояние бюджета городского поселения;</w:t>
      </w:r>
    </w:p>
    <w:p w:rsidR="00B74443" w:rsidRPr="00265FD0" w:rsidRDefault="00B74443" w:rsidP="00B74443">
      <w:pPr>
        <w:pStyle w:val="ConsPlusNormal"/>
        <w:widowControl w:val="0"/>
        <w:numPr>
          <w:ilvl w:val="0"/>
          <w:numId w:val="40"/>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выработка и реализация решений по принятию дополнительных мер совершенствования бюджетной и налоговой политики, включая повышение эффективности бюджетных расходов, способствующих достижению сбалансированности бюджета городского поселения и обеспечению реализации документов стратегического планирования в МО Назиевское городское поселение;</w:t>
      </w:r>
    </w:p>
    <w:p w:rsidR="00B74443" w:rsidRPr="00265FD0" w:rsidRDefault="00B74443" w:rsidP="00B74443">
      <w:pPr>
        <w:pStyle w:val="ConsPlusNormal"/>
        <w:widowControl w:val="0"/>
        <w:numPr>
          <w:ilvl w:val="0"/>
          <w:numId w:val="40"/>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lastRenderedPageBreak/>
        <w:t xml:space="preserve">повышение </w:t>
      </w:r>
      <w:proofErr w:type="gramStart"/>
      <w:r w:rsidRPr="00265FD0">
        <w:rPr>
          <w:rFonts w:ascii="Times New Roman" w:hAnsi="Times New Roman" w:cs="Times New Roman"/>
          <w:sz w:val="28"/>
          <w:szCs w:val="28"/>
        </w:rPr>
        <w:t>достоверности прогнозирования основных характеристик бюджета городского поселения</w:t>
      </w:r>
      <w:proofErr w:type="gramEnd"/>
      <w:r w:rsidRPr="00265FD0">
        <w:rPr>
          <w:rFonts w:ascii="Times New Roman" w:hAnsi="Times New Roman" w:cs="Times New Roman"/>
          <w:sz w:val="28"/>
          <w:szCs w:val="28"/>
        </w:rPr>
        <w:t xml:space="preserve"> и иных показателей, характеризующих его состояние;</w:t>
      </w:r>
    </w:p>
    <w:p w:rsidR="00B74443" w:rsidRPr="00265FD0" w:rsidRDefault="00B74443" w:rsidP="00B74443">
      <w:pPr>
        <w:pStyle w:val="ConsPlusNormal"/>
        <w:widowControl w:val="0"/>
        <w:numPr>
          <w:ilvl w:val="0"/>
          <w:numId w:val="40"/>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обеспечение прозрачности и предсказуемости параметров бюджета городского поселения, в том числе базовых принципов и условий реализации бюджетной и  налоговой политики;</w:t>
      </w:r>
    </w:p>
    <w:p w:rsidR="00B74443" w:rsidRPr="00265FD0" w:rsidRDefault="00B74443" w:rsidP="00B74443">
      <w:pPr>
        <w:pStyle w:val="ConsPlusNormal"/>
        <w:widowControl w:val="0"/>
        <w:numPr>
          <w:ilvl w:val="0"/>
          <w:numId w:val="40"/>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оценка потенциальных объемов долгосрочных параметров финансового обеспечения отдельных направлений социально-экономической политики, включая показатели муниципальных программ МО Назиевское городское поселение на период их действия;</w:t>
      </w:r>
    </w:p>
    <w:p w:rsidR="00B74443" w:rsidRPr="00265FD0" w:rsidRDefault="00B74443" w:rsidP="00B74443">
      <w:pPr>
        <w:pStyle w:val="ConsPlusNormal"/>
        <w:widowControl w:val="0"/>
        <w:numPr>
          <w:ilvl w:val="0"/>
          <w:numId w:val="40"/>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выявление и профилактика бюджетных рисков и угроз сбалансированности бюджета городского поселения, своевременное обнаружение и принятие мер по минимизации негативных последствий реализации соответствующих рисков и угроз.</w:t>
      </w:r>
    </w:p>
    <w:p w:rsidR="00B74443" w:rsidRPr="00265FD0" w:rsidRDefault="00B74443" w:rsidP="00B74443">
      <w:pPr>
        <w:pStyle w:val="ConsPlusNormal"/>
        <w:ind w:firstLine="709"/>
        <w:jc w:val="both"/>
        <w:rPr>
          <w:rFonts w:ascii="Times New Roman" w:hAnsi="Times New Roman" w:cs="Times New Roman"/>
          <w:sz w:val="28"/>
          <w:szCs w:val="28"/>
        </w:rPr>
      </w:pPr>
      <w:r w:rsidRPr="00265FD0">
        <w:rPr>
          <w:rFonts w:ascii="Times New Roman" w:hAnsi="Times New Roman" w:cs="Times New Roman"/>
          <w:sz w:val="28"/>
          <w:szCs w:val="28"/>
        </w:rPr>
        <w:t>Решение указанных задач обеспечивается в рамках комплексного подхода, включающего в себя:</w:t>
      </w:r>
    </w:p>
    <w:p w:rsidR="00B74443" w:rsidRPr="00265FD0" w:rsidRDefault="00B74443" w:rsidP="00B74443">
      <w:pPr>
        <w:pStyle w:val="ConsPlusNormal"/>
        <w:widowControl w:val="0"/>
        <w:numPr>
          <w:ilvl w:val="0"/>
          <w:numId w:val="41"/>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обеспечение взаимного соответствия и координации Бюджетного прогноза с другими документами стратегического планирования, в первую очередь с прогнозом социально-экономического развития МО Назиевское городское поселение на долгосрочный период и муниципальными программами МО Назиевское городское поселение;</w:t>
      </w:r>
    </w:p>
    <w:p w:rsidR="00B74443" w:rsidRPr="00265FD0" w:rsidRDefault="00B74443" w:rsidP="00B74443">
      <w:pPr>
        <w:pStyle w:val="ConsPlusNormal"/>
        <w:widowControl w:val="0"/>
        <w:numPr>
          <w:ilvl w:val="0"/>
          <w:numId w:val="41"/>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систематизацию и регулярный учет основных бюджетных рисков и угроз сбалансированности бюджета городского поселения;</w:t>
      </w:r>
    </w:p>
    <w:p w:rsidR="00B74443" w:rsidRPr="00265FD0" w:rsidRDefault="00B74443" w:rsidP="00B74443">
      <w:pPr>
        <w:pStyle w:val="ConsPlusNormal"/>
        <w:widowControl w:val="0"/>
        <w:numPr>
          <w:ilvl w:val="0"/>
          <w:numId w:val="41"/>
        </w:numPr>
        <w:tabs>
          <w:tab w:val="left" w:pos="993"/>
        </w:tabs>
        <w:adjustRightInd/>
        <w:ind w:left="0" w:firstLine="709"/>
        <w:jc w:val="both"/>
        <w:rPr>
          <w:rFonts w:ascii="Times New Roman" w:hAnsi="Times New Roman" w:cs="Times New Roman"/>
          <w:sz w:val="28"/>
          <w:szCs w:val="28"/>
        </w:rPr>
      </w:pPr>
      <w:r w:rsidRPr="00265FD0">
        <w:rPr>
          <w:rFonts w:ascii="Times New Roman" w:hAnsi="Times New Roman" w:cs="Times New Roman"/>
          <w:sz w:val="28"/>
          <w:szCs w:val="28"/>
        </w:rPr>
        <w:t>полноценное включение разработки и обеспечение учета Бюджетного прогноза в рамках бюджетного процесса.</w:t>
      </w:r>
    </w:p>
    <w:p w:rsidR="00B74443" w:rsidRPr="00265FD0" w:rsidRDefault="00B74443" w:rsidP="00B74443">
      <w:pPr>
        <w:pStyle w:val="ConsPlusNormal"/>
        <w:tabs>
          <w:tab w:val="left" w:pos="993"/>
        </w:tabs>
        <w:ind w:left="709" w:firstLine="0"/>
        <w:jc w:val="center"/>
        <w:rPr>
          <w:rFonts w:ascii="Times New Roman" w:hAnsi="Times New Roman" w:cs="Times New Roman"/>
          <w:sz w:val="28"/>
          <w:szCs w:val="28"/>
        </w:rPr>
      </w:pPr>
    </w:p>
    <w:p w:rsidR="00265FD0" w:rsidRDefault="00B74443" w:rsidP="00B74443">
      <w:pPr>
        <w:pStyle w:val="ConsPlusNormal"/>
        <w:tabs>
          <w:tab w:val="left" w:pos="993"/>
        </w:tabs>
        <w:ind w:left="709" w:firstLine="0"/>
        <w:jc w:val="center"/>
        <w:rPr>
          <w:rFonts w:ascii="Times New Roman" w:eastAsiaTheme="majorEastAsia" w:hAnsi="Times New Roman" w:cstheme="majorBidi"/>
          <w:b/>
          <w:bCs/>
          <w:sz w:val="28"/>
          <w:szCs w:val="28"/>
        </w:rPr>
      </w:pPr>
      <w:r w:rsidRPr="00265FD0">
        <w:rPr>
          <w:rFonts w:ascii="Times New Roman" w:hAnsi="Times New Roman" w:cs="Times New Roman"/>
          <w:b/>
          <w:sz w:val="28"/>
          <w:szCs w:val="28"/>
        </w:rPr>
        <w:t>2.</w:t>
      </w:r>
      <w:r w:rsidRPr="00265FD0">
        <w:rPr>
          <w:rFonts w:ascii="Times New Roman" w:hAnsi="Times New Roman" w:cs="Times New Roman"/>
          <w:sz w:val="28"/>
          <w:szCs w:val="28"/>
        </w:rPr>
        <w:t xml:space="preserve"> </w:t>
      </w:r>
      <w:r w:rsidRPr="00265FD0">
        <w:rPr>
          <w:rFonts w:ascii="Times New Roman" w:eastAsiaTheme="majorEastAsia" w:hAnsi="Times New Roman" w:cstheme="majorBidi"/>
          <w:b/>
          <w:bCs/>
          <w:sz w:val="28"/>
          <w:szCs w:val="28"/>
        </w:rPr>
        <w:t xml:space="preserve">Условия формирования Бюджетного прогноза </w:t>
      </w:r>
    </w:p>
    <w:p w:rsidR="00B74443" w:rsidRDefault="00B74443" w:rsidP="00B74443">
      <w:pPr>
        <w:pStyle w:val="ConsPlusNormal"/>
        <w:tabs>
          <w:tab w:val="left" w:pos="993"/>
        </w:tabs>
        <w:ind w:left="709" w:firstLine="0"/>
        <w:jc w:val="center"/>
        <w:rPr>
          <w:rFonts w:ascii="Times New Roman" w:eastAsiaTheme="majorEastAsia" w:hAnsi="Times New Roman" w:cstheme="majorBidi"/>
          <w:b/>
          <w:bCs/>
          <w:sz w:val="28"/>
          <w:szCs w:val="28"/>
        </w:rPr>
      </w:pPr>
      <w:r w:rsidRPr="00265FD0">
        <w:rPr>
          <w:rFonts w:ascii="Times New Roman" w:hAnsi="Times New Roman" w:cs="Times New Roman"/>
          <w:b/>
          <w:bCs/>
          <w:sz w:val="28"/>
          <w:szCs w:val="28"/>
        </w:rPr>
        <w:t>МО Назиевское городское поселение</w:t>
      </w:r>
      <w:r w:rsidRPr="00265FD0">
        <w:rPr>
          <w:rFonts w:ascii="Times New Roman" w:eastAsiaTheme="majorEastAsia" w:hAnsi="Times New Roman" w:cstheme="majorBidi"/>
          <w:b/>
          <w:bCs/>
          <w:sz w:val="28"/>
          <w:szCs w:val="28"/>
        </w:rPr>
        <w:t xml:space="preserve"> на период до 2030 года</w:t>
      </w:r>
    </w:p>
    <w:p w:rsidR="00265FD0" w:rsidRPr="00265FD0" w:rsidRDefault="00265FD0" w:rsidP="00B74443">
      <w:pPr>
        <w:pStyle w:val="ConsPlusNormal"/>
        <w:tabs>
          <w:tab w:val="left" w:pos="993"/>
        </w:tabs>
        <w:ind w:left="709" w:firstLine="0"/>
        <w:jc w:val="center"/>
        <w:rPr>
          <w:rFonts w:ascii="Times New Roman" w:eastAsiaTheme="majorEastAsia" w:hAnsi="Times New Roman" w:cstheme="majorBidi"/>
          <w:b/>
          <w:bCs/>
          <w:sz w:val="28"/>
          <w:szCs w:val="28"/>
        </w:rPr>
      </w:pPr>
    </w:p>
    <w:p w:rsidR="00B74443" w:rsidRPr="00265FD0" w:rsidRDefault="00B74443" w:rsidP="00B74443">
      <w:pPr>
        <w:ind w:firstLine="709"/>
        <w:jc w:val="both"/>
        <w:rPr>
          <w:sz w:val="28"/>
          <w:szCs w:val="28"/>
        </w:rPr>
      </w:pPr>
      <w:r w:rsidRPr="00265FD0">
        <w:rPr>
          <w:sz w:val="28"/>
          <w:szCs w:val="28"/>
        </w:rPr>
        <w:t xml:space="preserve">Бюджетный прогноз разработан на базе основных показателей прогноза социально-экономического развития </w:t>
      </w:r>
      <w:r w:rsidRPr="00265FD0">
        <w:rPr>
          <w:bCs/>
          <w:sz w:val="28"/>
          <w:szCs w:val="28"/>
        </w:rPr>
        <w:t>МО Назиевское городское поселение.</w:t>
      </w:r>
      <w:r w:rsidRPr="00265FD0">
        <w:rPr>
          <w:sz w:val="28"/>
          <w:szCs w:val="28"/>
        </w:rPr>
        <w:t xml:space="preserve"> Основные показатели прогноза социально-экономического развития </w:t>
      </w:r>
      <w:r w:rsidRPr="00265FD0">
        <w:rPr>
          <w:bCs/>
          <w:sz w:val="28"/>
          <w:szCs w:val="28"/>
        </w:rPr>
        <w:t>МО Назиевское городское поселение</w:t>
      </w:r>
      <w:r w:rsidRPr="00265FD0">
        <w:rPr>
          <w:b/>
          <w:bCs/>
          <w:sz w:val="28"/>
          <w:szCs w:val="28"/>
        </w:rPr>
        <w:t xml:space="preserve"> </w:t>
      </w:r>
      <w:r w:rsidRPr="00265FD0">
        <w:rPr>
          <w:sz w:val="28"/>
          <w:szCs w:val="28"/>
        </w:rPr>
        <w:t xml:space="preserve">на период до 2030 года представлены в Приложении 1. </w:t>
      </w:r>
    </w:p>
    <w:p w:rsidR="00B74443" w:rsidRPr="00265FD0" w:rsidRDefault="00B74443" w:rsidP="00B74443">
      <w:pPr>
        <w:ind w:firstLine="709"/>
        <w:jc w:val="both"/>
        <w:rPr>
          <w:sz w:val="28"/>
          <w:szCs w:val="28"/>
        </w:rPr>
      </w:pPr>
      <w:r w:rsidRPr="00265FD0">
        <w:rPr>
          <w:sz w:val="28"/>
          <w:szCs w:val="28"/>
        </w:rPr>
        <w:t xml:space="preserve">Социально-экономическое развитие </w:t>
      </w:r>
      <w:r w:rsidRPr="00265FD0">
        <w:rPr>
          <w:bCs/>
          <w:sz w:val="28"/>
          <w:szCs w:val="28"/>
        </w:rPr>
        <w:t>МО Назиевское городское поселение</w:t>
      </w:r>
      <w:r w:rsidRPr="00265FD0">
        <w:rPr>
          <w:sz w:val="28"/>
          <w:szCs w:val="28"/>
        </w:rPr>
        <w:t xml:space="preserve"> предполагается в условиях проводимой Правительством РФ и Ленинградской области политики, направленной на поддержку реального сектора экономики и улучшение инвестиционного климата, на повышение эффективности расходов бюджета в целях улучшения качества жизни населения через повышение уровня экономического развития.</w:t>
      </w:r>
    </w:p>
    <w:p w:rsidR="00B74443" w:rsidRPr="00265FD0" w:rsidRDefault="00B74443" w:rsidP="00B74443">
      <w:pPr>
        <w:jc w:val="both"/>
        <w:rPr>
          <w:sz w:val="28"/>
          <w:szCs w:val="28"/>
        </w:rPr>
      </w:pPr>
      <w:r w:rsidRPr="00265FD0">
        <w:rPr>
          <w:sz w:val="28"/>
          <w:szCs w:val="28"/>
        </w:rPr>
        <w:tab/>
        <w:t>В целом по итогам текущего года и в перспективе на 2025-2030 годы прогнозируется позитивная динамика социально-экономического развития муниципального образования Назиевское городское поселение Кировского муниципального района Ленинградской области.</w:t>
      </w:r>
    </w:p>
    <w:p w:rsidR="00B74443" w:rsidRPr="00265FD0" w:rsidRDefault="00B74443" w:rsidP="00B74443">
      <w:pPr>
        <w:jc w:val="both"/>
        <w:rPr>
          <w:sz w:val="28"/>
          <w:szCs w:val="28"/>
        </w:rPr>
      </w:pPr>
      <w:r w:rsidRPr="00265FD0">
        <w:rPr>
          <w:sz w:val="28"/>
          <w:szCs w:val="28"/>
        </w:rPr>
        <w:lastRenderedPageBreak/>
        <w:tab/>
        <w:t xml:space="preserve">По данным Минэкономразвития от 30 сентября 2024 года инфляция ожидается на уровне 4,5% к концу 2025 года, а с 2026 года выйдет на уровень 4,0%. </w:t>
      </w:r>
    </w:p>
    <w:p w:rsidR="00B74443" w:rsidRPr="00265FD0" w:rsidRDefault="00B74443" w:rsidP="00B74443">
      <w:pPr>
        <w:jc w:val="both"/>
        <w:rPr>
          <w:sz w:val="28"/>
          <w:szCs w:val="28"/>
        </w:rPr>
      </w:pPr>
      <w:r w:rsidRPr="00265FD0">
        <w:rPr>
          <w:sz w:val="28"/>
          <w:szCs w:val="28"/>
        </w:rPr>
        <w:tab/>
        <w:t xml:space="preserve">Численность постоянного населения МО Назиевское городское поселение по состоянию на 01 января 2024 года с учетом итогов Всероссийской переписи населения 2020 года (ВПН-2020) составляет 6 666 человека, из них: городское население - 6 132 человек, сельское население - 534 человека. </w:t>
      </w:r>
    </w:p>
    <w:p w:rsidR="00B74443" w:rsidRPr="00265FD0" w:rsidRDefault="00B74443" w:rsidP="00B74443">
      <w:pPr>
        <w:jc w:val="both"/>
        <w:rPr>
          <w:color w:val="000000" w:themeColor="text1"/>
          <w:sz w:val="28"/>
          <w:szCs w:val="28"/>
        </w:rPr>
      </w:pPr>
      <w:r w:rsidRPr="00265FD0">
        <w:rPr>
          <w:sz w:val="28"/>
          <w:szCs w:val="28"/>
        </w:rPr>
        <w:tab/>
      </w:r>
      <w:r w:rsidRPr="00265FD0">
        <w:rPr>
          <w:color w:val="000000" w:themeColor="text1"/>
          <w:sz w:val="28"/>
          <w:szCs w:val="28"/>
        </w:rPr>
        <w:t xml:space="preserve">По оценке в 2024 году среднегодовая численность постоянного населения в МО Назиевское городское поселение увеличится по сравнению с 2023 годом и на </w:t>
      </w:r>
      <w:r w:rsidRPr="00265FD0">
        <w:rPr>
          <w:rFonts w:eastAsia="Cambria"/>
          <w:sz w:val="28"/>
          <w:szCs w:val="28"/>
        </w:rPr>
        <w:t>1 января 20</w:t>
      </w:r>
      <w:r w:rsidRPr="00265FD0">
        <w:rPr>
          <w:sz w:val="28"/>
          <w:szCs w:val="28"/>
        </w:rPr>
        <w:t>25</w:t>
      </w:r>
      <w:r w:rsidRPr="00265FD0">
        <w:rPr>
          <w:rFonts w:eastAsia="Cambria"/>
          <w:sz w:val="28"/>
          <w:szCs w:val="28"/>
        </w:rPr>
        <w:t xml:space="preserve"> года</w:t>
      </w:r>
      <w:r w:rsidRPr="00265FD0">
        <w:rPr>
          <w:color w:val="000000" w:themeColor="text1"/>
          <w:sz w:val="28"/>
          <w:szCs w:val="28"/>
        </w:rPr>
        <w:t xml:space="preserve"> 2025 года составит 6 658 человек, </w:t>
      </w:r>
      <w:r w:rsidRPr="00265FD0">
        <w:rPr>
          <w:rFonts w:eastAsia="Cambria"/>
          <w:sz w:val="28"/>
          <w:szCs w:val="28"/>
        </w:rPr>
        <w:t>или 99,9 % к 1 января 2024 года.</w:t>
      </w:r>
    </w:p>
    <w:p w:rsidR="00B74443" w:rsidRPr="00265FD0" w:rsidRDefault="00B74443" w:rsidP="00B74443">
      <w:pPr>
        <w:contextualSpacing/>
        <w:jc w:val="both"/>
        <w:rPr>
          <w:sz w:val="28"/>
          <w:szCs w:val="28"/>
        </w:rPr>
      </w:pPr>
      <w:r w:rsidRPr="00265FD0">
        <w:rPr>
          <w:sz w:val="28"/>
          <w:szCs w:val="28"/>
        </w:rPr>
        <w:tab/>
        <w:t>На период 2025-2027 годов прогноз численности населения сформирован с учетом уже установившейся тенденции снижения численности населения муниципального образования в связи с естественной убылью и интенсивности миграционного потока.</w:t>
      </w:r>
    </w:p>
    <w:p w:rsidR="00B74443" w:rsidRPr="00265FD0" w:rsidRDefault="00B74443" w:rsidP="00B74443">
      <w:pPr>
        <w:jc w:val="both"/>
        <w:rPr>
          <w:sz w:val="28"/>
          <w:szCs w:val="28"/>
        </w:rPr>
      </w:pPr>
      <w:r w:rsidRPr="00265FD0">
        <w:rPr>
          <w:sz w:val="28"/>
          <w:szCs w:val="28"/>
        </w:rPr>
        <w:tab/>
        <w:t xml:space="preserve">Основными подходами к формированию бюджетной и налоговой политики МО Назиевское городское поселение на долгосрочный период являются недопущение роста дефицита бюджета и наращивания долговой нагрузки, постоянная реализация мероприятий, направленных на повышение эффективности расходов местного бюджета, а также закрепление и развитие положительных темпов экономического </w:t>
      </w:r>
      <w:proofErr w:type="gramStart"/>
      <w:r w:rsidRPr="00265FD0">
        <w:rPr>
          <w:sz w:val="28"/>
          <w:szCs w:val="28"/>
        </w:rPr>
        <w:t>роста</w:t>
      </w:r>
      <w:proofErr w:type="gramEnd"/>
      <w:r w:rsidRPr="00265FD0">
        <w:rPr>
          <w:sz w:val="28"/>
          <w:szCs w:val="28"/>
        </w:rPr>
        <w:t xml:space="preserve"> и последовательное сокращение неэффективных налоговых расходов.</w:t>
      </w:r>
    </w:p>
    <w:p w:rsidR="00B74443" w:rsidRPr="00265FD0" w:rsidRDefault="00B74443" w:rsidP="00B74443">
      <w:pPr>
        <w:contextualSpacing/>
        <w:jc w:val="both"/>
        <w:rPr>
          <w:sz w:val="28"/>
          <w:szCs w:val="28"/>
        </w:rPr>
      </w:pPr>
      <w:r w:rsidRPr="00265FD0">
        <w:rPr>
          <w:sz w:val="28"/>
          <w:szCs w:val="28"/>
        </w:rPr>
        <w:tab/>
        <w:t>Бюджетный прогноз сформирован по принципу сбалансированности бюджета: объем предусмотренных бюджетом расходов соответствует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w:t>
      </w:r>
    </w:p>
    <w:p w:rsidR="00B74443" w:rsidRPr="00265FD0" w:rsidRDefault="00B74443" w:rsidP="00B74443">
      <w:pPr>
        <w:pStyle w:val="ConsPlusNormal"/>
        <w:ind w:firstLine="709"/>
        <w:jc w:val="both"/>
        <w:rPr>
          <w:sz w:val="28"/>
          <w:szCs w:val="28"/>
          <w:highlight w:val="red"/>
        </w:rPr>
      </w:pPr>
    </w:p>
    <w:p w:rsidR="00B74443" w:rsidRPr="00265FD0" w:rsidRDefault="00B74443" w:rsidP="00B74443">
      <w:pPr>
        <w:pStyle w:val="1"/>
        <w:rPr>
          <w:sz w:val="28"/>
          <w:szCs w:val="28"/>
        </w:rPr>
      </w:pPr>
      <w:bookmarkStart w:id="0" w:name="_Toc461786480"/>
      <w:r w:rsidRPr="00265FD0">
        <w:rPr>
          <w:sz w:val="28"/>
          <w:szCs w:val="28"/>
        </w:rPr>
        <w:t xml:space="preserve">2. Прогноз основных параметров бюджета </w:t>
      </w:r>
    </w:p>
    <w:p w:rsidR="00B74443" w:rsidRDefault="00B74443" w:rsidP="00B74443">
      <w:pPr>
        <w:pStyle w:val="1"/>
        <w:rPr>
          <w:sz w:val="28"/>
          <w:szCs w:val="28"/>
        </w:rPr>
      </w:pPr>
      <w:r w:rsidRPr="00265FD0">
        <w:rPr>
          <w:sz w:val="28"/>
          <w:szCs w:val="28"/>
        </w:rPr>
        <w:t>МО Назиевское городское поселение до 2030 года</w:t>
      </w:r>
      <w:bookmarkEnd w:id="0"/>
    </w:p>
    <w:p w:rsidR="00265FD0" w:rsidRPr="00265FD0" w:rsidRDefault="00265FD0" w:rsidP="00265FD0"/>
    <w:p w:rsidR="00B74443" w:rsidRPr="00265FD0" w:rsidRDefault="00B74443" w:rsidP="00B74443">
      <w:pPr>
        <w:ind w:firstLine="709"/>
        <w:jc w:val="both"/>
        <w:rPr>
          <w:sz w:val="28"/>
          <w:szCs w:val="28"/>
        </w:rPr>
      </w:pPr>
      <w:r w:rsidRPr="00265FD0">
        <w:rPr>
          <w:sz w:val="28"/>
          <w:szCs w:val="28"/>
        </w:rPr>
        <w:t>Расчеты объемов поступлений налоговых и неналоговых доходов в бюджет МО Назиевское городское поселение в рамках составления Бюджетного прогноза основаны на показателях долгосрочного прогноза социально-экономического развития МО Назиевское городское поселение на период до 2030 года, оказывающих непосредственное влияние на объемы поступлений по основным доходным источникам бюджета. При формировании бюджетного прогноза учитывались положения Бюджетного кодекса РФ, нормы налогового законодательства, действующие на момент составления Бюджетного прогноза, а также планируемые изменения и дополнения в законодательство Российской Федерации.</w:t>
      </w:r>
    </w:p>
    <w:p w:rsidR="00B74443" w:rsidRPr="00265FD0" w:rsidRDefault="00B74443" w:rsidP="00B74443">
      <w:pPr>
        <w:ind w:firstLine="709"/>
        <w:jc w:val="both"/>
        <w:rPr>
          <w:rFonts w:eastAsiaTheme="minorEastAsia"/>
          <w:sz w:val="28"/>
          <w:szCs w:val="28"/>
        </w:rPr>
      </w:pPr>
      <w:proofErr w:type="gramStart"/>
      <w:r w:rsidRPr="00265FD0">
        <w:rPr>
          <w:rFonts w:eastAsiaTheme="minorEastAsia"/>
          <w:sz w:val="28"/>
          <w:szCs w:val="28"/>
        </w:rPr>
        <w:t xml:space="preserve">По налогу на доходы физических лиц расчет долгосрочного прогноза поступлений осуществлен исходя из показателей прогноза социально-экономического развития </w:t>
      </w:r>
      <w:r w:rsidRPr="00265FD0">
        <w:rPr>
          <w:sz w:val="28"/>
          <w:szCs w:val="28"/>
        </w:rPr>
        <w:t>МО Назиевское городское поселение</w:t>
      </w:r>
      <w:r w:rsidRPr="00265FD0">
        <w:rPr>
          <w:rFonts w:eastAsiaTheme="minorEastAsia"/>
          <w:sz w:val="28"/>
          <w:szCs w:val="28"/>
        </w:rPr>
        <w:t xml:space="preserve"> на </w:t>
      </w:r>
      <w:r w:rsidRPr="00265FD0">
        <w:rPr>
          <w:rFonts w:eastAsiaTheme="minorEastAsia"/>
          <w:sz w:val="28"/>
          <w:szCs w:val="28"/>
        </w:rPr>
        <w:lastRenderedPageBreak/>
        <w:t>очередной финансовый год и плановый период (темп роста фонд заработной платы, индекс потребительских цен), динамики налоговой базы по налогу, сложившейся за предыдущие периоды, динамики фактических поступлений по налогу, а также налоговых ставок,  установленных главой 23 Налогового кодекса Российской</w:t>
      </w:r>
      <w:proofErr w:type="gramEnd"/>
      <w:r w:rsidRPr="00265FD0">
        <w:rPr>
          <w:rFonts w:eastAsiaTheme="minorEastAsia"/>
          <w:sz w:val="28"/>
          <w:szCs w:val="28"/>
        </w:rPr>
        <w:t xml:space="preserve"> Федерации.</w:t>
      </w:r>
    </w:p>
    <w:p w:rsidR="00B74443" w:rsidRPr="00265FD0" w:rsidRDefault="00B74443" w:rsidP="00B74443">
      <w:pPr>
        <w:ind w:firstLine="709"/>
        <w:jc w:val="both"/>
        <w:rPr>
          <w:sz w:val="28"/>
          <w:szCs w:val="28"/>
        </w:rPr>
      </w:pPr>
      <w:proofErr w:type="gramStart"/>
      <w:r w:rsidRPr="00265FD0">
        <w:rPr>
          <w:sz w:val="28"/>
          <w:szCs w:val="28"/>
        </w:rPr>
        <w:t>По акцизам на нефтепродукты расчет поступлений на долгосрочный период осуществлен с учетом действующих ставок акцизов по подакцизной продукции</w:t>
      </w:r>
      <w:proofErr w:type="gramEnd"/>
      <w:r w:rsidRPr="00265FD0">
        <w:rPr>
          <w:sz w:val="28"/>
          <w:szCs w:val="28"/>
        </w:rPr>
        <w:t>, а также установленных бюджетным законодательством Ленинградской области нормативов распределения доходов от уплаты акцизов.</w:t>
      </w:r>
    </w:p>
    <w:p w:rsidR="00B74443" w:rsidRPr="00265FD0" w:rsidRDefault="00B74443" w:rsidP="00B74443">
      <w:pPr>
        <w:ind w:firstLine="709"/>
        <w:jc w:val="both"/>
        <w:rPr>
          <w:sz w:val="28"/>
          <w:szCs w:val="28"/>
        </w:rPr>
      </w:pPr>
      <w:r w:rsidRPr="00265FD0">
        <w:rPr>
          <w:sz w:val="28"/>
          <w:szCs w:val="28"/>
        </w:rPr>
        <w:t>Объемы поступлений по остальным налоговым доходам, а также неналоговым доходам на долгосрочный период в основном рассчитаны с применением ежегодной динамики роста, учтенной при формировании доходной части консолидированного и районного бюджетов на период 2025-2030 годов.</w:t>
      </w:r>
    </w:p>
    <w:p w:rsidR="00B74443" w:rsidRPr="00265FD0" w:rsidRDefault="00B74443" w:rsidP="00B74443">
      <w:pPr>
        <w:ind w:firstLine="709"/>
        <w:jc w:val="both"/>
        <w:rPr>
          <w:sz w:val="28"/>
          <w:szCs w:val="28"/>
        </w:rPr>
      </w:pPr>
      <w:r w:rsidRPr="00265FD0">
        <w:rPr>
          <w:bCs/>
          <w:sz w:val="28"/>
          <w:szCs w:val="28"/>
        </w:rPr>
        <w:t>Прогноз</w:t>
      </w:r>
      <w:r w:rsidRPr="00265FD0">
        <w:rPr>
          <w:b/>
          <w:bCs/>
          <w:sz w:val="28"/>
          <w:szCs w:val="28"/>
        </w:rPr>
        <w:t xml:space="preserve"> </w:t>
      </w:r>
      <w:r w:rsidRPr="00265FD0">
        <w:rPr>
          <w:bCs/>
          <w:sz w:val="28"/>
          <w:szCs w:val="28"/>
        </w:rPr>
        <w:t xml:space="preserve">основных характеристик бюджета </w:t>
      </w:r>
      <w:r w:rsidRPr="00265FD0">
        <w:rPr>
          <w:sz w:val="28"/>
          <w:szCs w:val="28"/>
        </w:rPr>
        <w:t>МО Назиевское городское поселение Кировского муниципального района Ленинградской области</w:t>
      </w:r>
      <w:r w:rsidRPr="00265FD0">
        <w:rPr>
          <w:bCs/>
          <w:sz w:val="28"/>
          <w:szCs w:val="28"/>
        </w:rPr>
        <w:t xml:space="preserve"> на период 2025 -2027 годов представлен в приложении №1.</w:t>
      </w:r>
    </w:p>
    <w:p w:rsidR="00B74443" w:rsidRPr="00265FD0" w:rsidRDefault="00B74443" w:rsidP="00B74443">
      <w:pPr>
        <w:ind w:firstLine="709"/>
        <w:jc w:val="both"/>
        <w:rPr>
          <w:sz w:val="28"/>
          <w:szCs w:val="28"/>
        </w:rPr>
      </w:pPr>
      <w:r w:rsidRPr="00265FD0">
        <w:rPr>
          <w:sz w:val="28"/>
          <w:szCs w:val="28"/>
        </w:rPr>
        <w:t>1. Структура и динамика доходной части бюджета МО Назиевское городское поселение за период 2025-2030 годов характеризуется следующими показателями:</w:t>
      </w:r>
    </w:p>
    <w:tbl>
      <w:tblPr>
        <w:tblW w:w="5000" w:type="pct"/>
        <w:tblLook w:val="04A0"/>
      </w:tblPr>
      <w:tblGrid>
        <w:gridCol w:w="2021"/>
        <w:gridCol w:w="1016"/>
        <w:gridCol w:w="1046"/>
        <w:gridCol w:w="1047"/>
        <w:gridCol w:w="1047"/>
        <w:gridCol w:w="1047"/>
        <w:gridCol w:w="992"/>
        <w:gridCol w:w="992"/>
        <w:gridCol w:w="222"/>
      </w:tblGrid>
      <w:tr w:rsidR="00B74443" w:rsidRPr="009336D7" w:rsidTr="00D839CD">
        <w:trPr>
          <w:trHeight w:val="712"/>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4443" w:rsidRPr="00397752" w:rsidRDefault="00B74443" w:rsidP="00D839CD">
            <w:pPr>
              <w:jc w:val="center"/>
              <w:rPr>
                <w:b/>
                <w:bCs/>
                <w:color w:val="000000"/>
              </w:rPr>
            </w:pPr>
            <w:r w:rsidRPr="00397752">
              <w:rPr>
                <w:b/>
                <w:bCs/>
                <w:color w:val="000000"/>
              </w:rPr>
              <w:t>Показатель</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B74443" w:rsidRPr="00397752" w:rsidRDefault="00B74443" w:rsidP="00D839CD">
            <w:pPr>
              <w:jc w:val="center"/>
              <w:rPr>
                <w:b/>
                <w:bCs/>
                <w:color w:val="000000"/>
              </w:rPr>
            </w:pPr>
            <w:r w:rsidRPr="00397752">
              <w:rPr>
                <w:b/>
                <w:bCs/>
                <w:color w:val="000000"/>
              </w:rPr>
              <w:t>Оценка 2024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2025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2026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2027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2028 год</w:t>
            </w:r>
          </w:p>
        </w:tc>
        <w:tc>
          <w:tcPr>
            <w:tcW w:w="528" w:type="pct"/>
            <w:tcBorders>
              <w:top w:val="single" w:sz="4" w:space="0" w:color="auto"/>
              <w:left w:val="nil"/>
              <w:bottom w:val="single" w:sz="4" w:space="0" w:color="auto"/>
              <w:right w:val="single" w:sz="4" w:space="0" w:color="auto"/>
            </w:tcBorders>
            <w:vAlign w:val="center"/>
          </w:tcPr>
          <w:p w:rsidR="00B74443" w:rsidRPr="00397752" w:rsidRDefault="00B74443" w:rsidP="00D839CD">
            <w:pPr>
              <w:jc w:val="center"/>
              <w:rPr>
                <w:b/>
                <w:bCs/>
                <w:color w:val="000000"/>
              </w:rPr>
            </w:pPr>
            <w:r w:rsidRPr="00397752">
              <w:rPr>
                <w:b/>
                <w:bCs/>
                <w:color w:val="000000"/>
              </w:rPr>
              <w:t>2029 год</w:t>
            </w:r>
          </w:p>
        </w:tc>
        <w:tc>
          <w:tcPr>
            <w:tcW w:w="528" w:type="pct"/>
            <w:tcBorders>
              <w:top w:val="single" w:sz="4" w:space="0" w:color="auto"/>
              <w:left w:val="nil"/>
              <w:bottom w:val="single" w:sz="4" w:space="0" w:color="auto"/>
              <w:right w:val="nil"/>
            </w:tcBorders>
            <w:vAlign w:val="center"/>
          </w:tcPr>
          <w:p w:rsidR="00B74443" w:rsidRPr="00397752" w:rsidRDefault="00B74443" w:rsidP="00D839CD">
            <w:pPr>
              <w:jc w:val="center"/>
              <w:rPr>
                <w:b/>
                <w:bCs/>
                <w:color w:val="000000"/>
              </w:rPr>
            </w:pPr>
            <w:r w:rsidRPr="00397752">
              <w:rPr>
                <w:b/>
                <w:bCs/>
                <w:color w:val="000000"/>
              </w:rPr>
              <w:t>2030 год</w:t>
            </w:r>
          </w:p>
        </w:tc>
        <w:tc>
          <w:tcPr>
            <w:tcW w:w="112" w:type="pct"/>
            <w:tcBorders>
              <w:top w:val="single" w:sz="4" w:space="0" w:color="auto"/>
              <w:left w:val="nil"/>
              <w:bottom w:val="single" w:sz="4" w:space="0" w:color="auto"/>
              <w:right w:val="single" w:sz="4" w:space="0" w:color="auto"/>
            </w:tcBorders>
          </w:tcPr>
          <w:p w:rsidR="00B74443" w:rsidRPr="009336D7" w:rsidRDefault="00B74443" w:rsidP="00D839CD">
            <w:pPr>
              <w:rPr>
                <w:b/>
                <w:bCs/>
                <w:color w:val="000000"/>
              </w:rPr>
            </w:pPr>
          </w:p>
        </w:tc>
      </w:tr>
      <w:tr w:rsidR="00B74443" w:rsidRPr="009336D7" w:rsidTr="00D839CD">
        <w:trPr>
          <w:trHeight w:val="314"/>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3E5E4C" w:rsidRDefault="00B74443" w:rsidP="00D839CD">
            <w:pPr>
              <w:rPr>
                <w:b/>
                <w:bCs/>
              </w:rPr>
            </w:pPr>
            <w:r w:rsidRPr="003E5E4C">
              <w:rPr>
                <w:b/>
                <w:bCs/>
              </w:rPr>
              <w:t>Доходы (тыс</w:t>
            </w:r>
            <w:proofErr w:type="gramStart"/>
            <w:r w:rsidRPr="003E5E4C">
              <w:rPr>
                <w:b/>
                <w:bCs/>
              </w:rPr>
              <w:t>.р</w:t>
            </w:r>
            <w:proofErr w:type="gramEnd"/>
            <w:r w:rsidRPr="003E5E4C">
              <w:rPr>
                <w:b/>
                <w:bCs/>
              </w:rPr>
              <w:t>уб.)</w:t>
            </w:r>
          </w:p>
        </w:tc>
        <w:tc>
          <w:tcPr>
            <w:tcW w:w="531"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113 190,1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109 743,6</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77 492,1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82 669,3</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75 073,7</w:t>
            </w:r>
          </w:p>
        </w:tc>
        <w:tc>
          <w:tcPr>
            <w:tcW w:w="528"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78 046,8</w:t>
            </w:r>
          </w:p>
        </w:tc>
        <w:tc>
          <w:tcPr>
            <w:tcW w:w="528" w:type="pct"/>
            <w:tcBorders>
              <w:top w:val="nil"/>
              <w:left w:val="nil"/>
              <w:bottom w:val="single" w:sz="4" w:space="0" w:color="auto"/>
              <w:right w:val="nil"/>
            </w:tcBorders>
            <w:vAlign w:val="center"/>
          </w:tcPr>
          <w:p w:rsidR="00B74443" w:rsidRPr="003E5E4C" w:rsidRDefault="00B74443" w:rsidP="00D839CD">
            <w:pPr>
              <w:jc w:val="center"/>
              <w:rPr>
                <w:b/>
                <w:bCs/>
              </w:rPr>
            </w:pPr>
            <w:r w:rsidRPr="003E5E4C">
              <w:rPr>
                <w:b/>
                <w:bCs/>
              </w:rPr>
              <w:t>81 137,3</w:t>
            </w:r>
          </w:p>
        </w:tc>
        <w:tc>
          <w:tcPr>
            <w:tcW w:w="112" w:type="pct"/>
            <w:tcBorders>
              <w:top w:val="nil"/>
              <w:left w:val="nil"/>
              <w:bottom w:val="single" w:sz="4" w:space="0" w:color="auto"/>
              <w:right w:val="single" w:sz="4" w:space="0" w:color="auto"/>
            </w:tcBorders>
          </w:tcPr>
          <w:p w:rsidR="00B74443" w:rsidRPr="009336D7" w:rsidRDefault="00B74443" w:rsidP="00D839CD">
            <w:pPr>
              <w:rPr>
                <w:b/>
                <w:bCs/>
              </w:rPr>
            </w:pPr>
          </w:p>
        </w:tc>
      </w:tr>
      <w:tr w:rsidR="00B74443" w:rsidRPr="009336D7" w:rsidTr="00D839CD">
        <w:trPr>
          <w:trHeight w:val="290"/>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CC24B5" w:rsidRDefault="00B74443" w:rsidP="00D839CD">
            <w:r w:rsidRPr="00CC24B5">
              <w:t>- собственные налоговые и неналоговые доходы</w:t>
            </w:r>
          </w:p>
        </w:tc>
        <w:tc>
          <w:tcPr>
            <w:tcW w:w="531"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50 951,5</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52 695,7</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56 797,7</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58 163,2</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57 230,0</w:t>
            </w:r>
          </w:p>
        </w:tc>
        <w:tc>
          <w:tcPr>
            <w:tcW w:w="528" w:type="pct"/>
            <w:tcBorders>
              <w:top w:val="nil"/>
              <w:left w:val="nil"/>
              <w:bottom w:val="single" w:sz="4" w:space="0" w:color="auto"/>
              <w:right w:val="single" w:sz="4" w:space="0" w:color="auto"/>
            </w:tcBorders>
            <w:vAlign w:val="center"/>
          </w:tcPr>
          <w:p w:rsidR="00B74443" w:rsidRPr="00CC24B5" w:rsidRDefault="00B74443" w:rsidP="00D839CD">
            <w:pPr>
              <w:jc w:val="center"/>
            </w:pPr>
            <w:r>
              <w:t>59 520,0</w:t>
            </w:r>
          </w:p>
        </w:tc>
        <w:tc>
          <w:tcPr>
            <w:tcW w:w="528" w:type="pct"/>
            <w:tcBorders>
              <w:top w:val="nil"/>
              <w:left w:val="nil"/>
              <w:bottom w:val="single" w:sz="4" w:space="0" w:color="auto"/>
              <w:right w:val="nil"/>
            </w:tcBorders>
            <w:vAlign w:val="center"/>
          </w:tcPr>
          <w:p w:rsidR="00B74443" w:rsidRPr="00CC24B5" w:rsidRDefault="00B74443" w:rsidP="00D839CD">
            <w:pPr>
              <w:jc w:val="center"/>
            </w:pPr>
            <w:r>
              <w:t>61 900,0</w:t>
            </w:r>
          </w:p>
        </w:tc>
        <w:tc>
          <w:tcPr>
            <w:tcW w:w="112" w:type="pct"/>
            <w:tcBorders>
              <w:top w:val="nil"/>
              <w:left w:val="nil"/>
              <w:bottom w:val="single" w:sz="4" w:space="0" w:color="auto"/>
              <w:right w:val="single" w:sz="4" w:space="0" w:color="auto"/>
            </w:tcBorders>
          </w:tcPr>
          <w:p w:rsidR="00B74443" w:rsidRPr="009336D7" w:rsidRDefault="00B74443" w:rsidP="00D839CD"/>
        </w:tc>
      </w:tr>
      <w:tr w:rsidR="00B74443" w:rsidRPr="009336D7" w:rsidTr="00D839CD">
        <w:trPr>
          <w:trHeight w:val="290"/>
        </w:trPr>
        <w:tc>
          <w:tcPr>
            <w:tcW w:w="1074" w:type="pct"/>
            <w:tcBorders>
              <w:top w:val="nil"/>
              <w:left w:val="single" w:sz="4" w:space="0" w:color="auto"/>
              <w:bottom w:val="single" w:sz="4" w:space="0" w:color="auto"/>
              <w:right w:val="single" w:sz="4" w:space="0" w:color="auto"/>
            </w:tcBorders>
            <w:shd w:val="clear" w:color="auto" w:fill="auto"/>
            <w:hideMark/>
          </w:tcPr>
          <w:p w:rsidR="00B74443" w:rsidRPr="00CC24B5" w:rsidRDefault="00B74443" w:rsidP="00D839CD">
            <w:pPr>
              <w:widowControl w:val="0"/>
            </w:pPr>
            <w:r w:rsidRPr="00CC24B5">
              <w:t>- безвозмездные поступления</w:t>
            </w:r>
          </w:p>
        </w:tc>
        <w:tc>
          <w:tcPr>
            <w:tcW w:w="531"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62 238,6</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57 047,9</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20 694,4</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24 506,1</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17 843,7</w:t>
            </w:r>
          </w:p>
        </w:tc>
        <w:tc>
          <w:tcPr>
            <w:tcW w:w="528" w:type="pct"/>
            <w:tcBorders>
              <w:top w:val="nil"/>
              <w:left w:val="nil"/>
              <w:bottom w:val="single" w:sz="4" w:space="0" w:color="auto"/>
              <w:right w:val="single" w:sz="4" w:space="0" w:color="auto"/>
            </w:tcBorders>
            <w:vAlign w:val="center"/>
          </w:tcPr>
          <w:p w:rsidR="00B74443" w:rsidRPr="00CC24B5" w:rsidRDefault="00B74443" w:rsidP="00D839CD">
            <w:pPr>
              <w:jc w:val="center"/>
            </w:pPr>
            <w:r>
              <w:t>18 526,8</w:t>
            </w:r>
          </w:p>
        </w:tc>
        <w:tc>
          <w:tcPr>
            <w:tcW w:w="528" w:type="pct"/>
            <w:tcBorders>
              <w:top w:val="nil"/>
              <w:left w:val="nil"/>
              <w:bottom w:val="single" w:sz="4" w:space="0" w:color="auto"/>
              <w:right w:val="nil"/>
            </w:tcBorders>
            <w:vAlign w:val="center"/>
          </w:tcPr>
          <w:p w:rsidR="00B74443" w:rsidRPr="00CC24B5" w:rsidRDefault="00B74443" w:rsidP="00D839CD">
            <w:pPr>
              <w:jc w:val="center"/>
            </w:pPr>
            <w:r>
              <w:t>19 237,3</w:t>
            </w:r>
          </w:p>
        </w:tc>
        <w:tc>
          <w:tcPr>
            <w:tcW w:w="112" w:type="pct"/>
            <w:tcBorders>
              <w:top w:val="nil"/>
              <w:left w:val="nil"/>
              <w:bottom w:val="single" w:sz="4" w:space="0" w:color="auto"/>
              <w:right w:val="single" w:sz="4" w:space="0" w:color="auto"/>
            </w:tcBorders>
          </w:tcPr>
          <w:p w:rsidR="00B74443" w:rsidRPr="009336D7" w:rsidRDefault="00B74443" w:rsidP="00D839CD"/>
        </w:tc>
      </w:tr>
      <w:tr w:rsidR="00B74443" w:rsidRPr="009336D7" w:rsidTr="00D839CD">
        <w:trPr>
          <w:trHeight w:val="314"/>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3E5E4C" w:rsidRDefault="00B74443" w:rsidP="00D839CD">
            <w:pPr>
              <w:rPr>
                <w:b/>
              </w:rPr>
            </w:pPr>
            <w:r w:rsidRPr="003E5E4C">
              <w:rPr>
                <w:b/>
              </w:rPr>
              <w:t>Расходы (тыс</w:t>
            </w:r>
            <w:proofErr w:type="gramStart"/>
            <w:r w:rsidRPr="003E5E4C">
              <w:rPr>
                <w:b/>
              </w:rPr>
              <w:t>.р</w:t>
            </w:r>
            <w:proofErr w:type="gramEnd"/>
            <w:r w:rsidRPr="003E5E4C">
              <w:rPr>
                <w:b/>
              </w:rPr>
              <w:t>уб.)</w:t>
            </w:r>
          </w:p>
        </w:tc>
        <w:tc>
          <w:tcPr>
            <w:tcW w:w="531"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rPr>
            </w:pPr>
            <w:r w:rsidRPr="003E5E4C">
              <w:rPr>
                <w:b/>
              </w:rPr>
              <w:t>113 190,1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115 001,6</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74 863,1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80 040,3</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75 073,7</w:t>
            </w:r>
          </w:p>
        </w:tc>
        <w:tc>
          <w:tcPr>
            <w:tcW w:w="528"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78 046,8</w:t>
            </w:r>
          </w:p>
        </w:tc>
        <w:tc>
          <w:tcPr>
            <w:tcW w:w="528" w:type="pct"/>
            <w:tcBorders>
              <w:top w:val="nil"/>
              <w:left w:val="nil"/>
              <w:bottom w:val="single" w:sz="4" w:space="0" w:color="auto"/>
              <w:right w:val="nil"/>
            </w:tcBorders>
            <w:vAlign w:val="center"/>
          </w:tcPr>
          <w:p w:rsidR="00B74443" w:rsidRPr="003E5E4C" w:rsidRDefault="00B74443" w:rsidP="00D839CD">
            <w:pPr>
              <w:jc w:val="center"/>
              <w:rPr>
                <w:b/>
                <w:bCs/>
              </w:rPr>
            </w:pPr>
            <w:r w:rsidRPr="003E5E4C">
              <w:rPr>
                <w:b/>
                <w:bCs/>
              </w:rPr>
              <w:t>81 137,3</w:t>
            </w:r>
          </w:p>
        </w:tc>
        <w:tc>
          <w:tcPr>
            <w:tcW w:w="112" w:type="pct"/>
            <w:tcBorders>
              <w:top w:val="nil"/>
              <w:left w:val="nil"/>
              <w:bottom w:val="single" w:sz="4" w:space="0" w:color="auto"/>
              <w:right w:val="single" w:sz="4" w:space="0" w:color="auto"/>
            </w:tcBorders>
          </w:tcPr>
          <w:p w:rsidR="00B74443" w:rsidRPr="009336D7" w:rsidRDefault="00B74443" w:rsidP="00D839CD"/>
        </w:tc>
      </w:tr>
      <w:tr w:rsidR="00B74443" w:rsidRPr="009336D7" w:rsidTr="00D839CD">
        <w:trPr>
          <w:trHeight w:val="314"/>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3E5E4C" w:rsidRDefault="00B74443" w:rsidP="00D839CD">
            <w:pPr>
              <w:rPr>
                <w:b/>
                <w:bCs/>
              </w:rPr>
            </w:pPr>
            <w:r w:rsidRPr="003E5E4C">
              <w:rPr>
                <w:b/>
                <w:bCs/>
              </w:rPr>
              <w:t>Дефицит/</w:t>
            </w:r>
            <w:proofErr w:type="spellStart"/>
            <w:r w:rsidRPr="003E5E4C">
              <w:rPr>
                <w:b/>
                <w:bCs/>
              </w:rPr>
              <w:t>профицит</w:t>
            </w:r>
            <w:proofErr w:type="spellEnd"/>
          </w:p>
        </w:tc>
        <w:tc>
          <w:tcPr>
            <w:tcW w:w="531"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0,0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-5 285,0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+2 629,0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+2 629,0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0,0</w:t>
            </w:r>
          </w:p>
        </w:tc>
        <w:tc>
          <w:tcPr>
            <w:tcW w:w="528"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0,0</w:t>
            </w:r>
          </w:p>
        </w:tc>
        <w:tc>
          <w:tcPr>
            <w:tcW w:w="528" w:type="pct"/>
            <w:tcBorders>
              <w:top w:val="nil"/>
              <w:left w:val="nil"/>
              <w:bottom w:val="single" w:sz="4" w:space="0" w:color="auto"/>
              <w:right w:val="nil"/>
            </w:tcBorders>
            <w:vAlign w:val="center"/>
          </w:tcPr>
          <w:p w:rsidR="00B74443" w:rsidRPr="003E5E4C" w:rsidRDefault="00B74443" w:rsidP="00D839CD">
            <w:pPr>
              <w:jc w:val="center"/>
              <w:rPr>
                <w:b/>
                <w:bCs/>
              </w:rPr>
            </w:pPr>
            <w:r w:rsidRPr="003E5E4C">
              <w:rPr>
                <w:b/>
                <w:bCs/>
              </w:rPr>
              <w:t>0,0</w:t>
            </w:r>
          </w:p>
        </w:tc>
        <w:tc>
          <w:tcPr>
            <w:tcW w:w="112" w:type="pct"/>
            <w:tcBorders>
              <w:top w:val="nil"/>
              <w:left w:val="nil"/>
              <w:bottom w:val="single" w:sz="4" w:space="0" w:color="auto"/>
              <w:right w:val="single" w:sz="4" w:space="0" w:color="auto"/>
            </w:tcBorders>
          </w:tcPr>
          <w:p w:rsidR="00B74443" w:rsidRPr="009336D7" w:rsidRDefault="00B74443" w:rsidP="00D839CD">
            <w:pPr>
              <w:rPr>
                <w:b/>
                <w:bCs/>
              </w:rPr>
            </w:pPr>
          </w:p>
        </w:tc>
      </w:tr>
    </w:tbl>
    <w:p w:rsidR="00B74443" w:rsidRDefault="00B74443" w:rsidP="00B74443">
      <w:pPr>
        <w:ind w:firstLine="709"/>
        <w:jc w:val="both"/>
        <w:rPr>
          <w:sz w:val="28"/>
          <w:szCs w:val="28"/>
        </w:rPr>
      </w:pPr>
    </w:p>
    <w:p w:rsidR="00B74443" w:rsidRPr="00C0737D" w:rsidRDefault="00B74443" w:rsidP="00B74443">
      <w:pPr>
        <w:ind w:firstLine="709"/>
        <w:jc w:val="both"/>
        <w:rPr>
          <w:sz w:val="28"/>
          <w:szCs w:val="28"/>
        </w:rPr>
      </w:pPr>
      <w:r w:rsidRPr="00C0737D">
        <w:rPr>
          <w:sz w:val="28"/>
          <w:szCs w:val="28"/>
        </w:rPr>
        <w:t>В доходной части бюджета в период 202</w:t>
      </w:r>
      <w:r>
        <w:rPr>
          <w:sz w:val="28"/>
          <w:szCs w:val="28"/>
        </w:rPr>
        <w:t>5</w:t>
      </w:r>
      <w:r w:rsidRPr="00C0737D">
        <w:rPr>
          <w:sz w:val="28"/>
          <w:szCs w:val="28"/>
        </w:rPr>
        <w:t>-20</w:t>
      </w:r>
      <w:r>
        <w:rPr>
          <w:sz w:val="28"/>
          <w:szCs w:val="28"/>
        </w:rPr>
        <w:t>30</w:t>
      </w:r>
      <w:r w:rsidRPr="00C0737D">
        <w:rPr>
          <w:sz w:val="28"/>
          <w:szCs w:val="28"/>
        </w:rPr>
        <w:t xml:space="preserve"> годов удельный вес от </w:t>
      </w:r>
      <w:r>
        <w:rPr>
          <w:sz w:val="28"/>
          <w:szCs w:val="28"/>
        </w:rPr>
        <w:t>48,0</w:t>
      </w:r>
      <w:r w:rsidRPr="00C0737D">
        <w:rPr>
          <w:sz w:val="28"/>
          <w:szCs w:val="28"/>
        </w:rPr>
        <w:t xml:space="preserve">% до </w:t>
      </w:r>
      <w:r>
        <w:rPr>
          <w:sz w:val="28"/>
          <w:szCs w:val="28"/>
        </w:rPr>
        <w:t xml:space="preserve">76,3 </w:t>
      </w:r>
      <w:r w:rsidRPr="00C0737D">
        <w:rPr>
          <w:sz w:val="28"/>
          <w:szCs w:val="28"/>
        </w:rPr>
        <w:t>%занимают налоговые и неналоговые доходы.</w:t>
      </w:r>
    </w:p>
    <w:p w:rsidR="00B74443" w:rsidRPr="00C0737D" w:rsidRDefault="00B74443" w:rsidP="00B74443">
      <w:pPr>
        <w:ind w:firstLine="709"/>
        <w:jc w:val="both"/>
        <w:rPr>
          <w:sz w:val="28"/>
          <w:szCs w:val="28"/>
        </w:rPr>
      </w:pPr>
      <w:r w:rsidRPr="00C0737D">
        <w:rPr>
          <w:sz w:val="28"/>
          <w:szCs w:val="28"/>
        </w:rPr>
        <w:t xml:space="preserve">Доля безвозмездных поступлений в общем объеме доходов снижается с </w:t>
      </w:r>
      <w:r>
        <w:rPr>
          <w:sz w:val="28"/>
          <w:szCs w:val="28"/>
        </w:rPr>
        <w:t>52,0</w:t>
      </w:r>
      <w:r w:rsidRPr="00C0737D">
        <w:rPr>
          <w:sz w:val="28"/>
          <w:szCs w:val="28"/>
        </w:rPr>
        <w:t>% в 202</w:t>
      </w:r>
      <w:r>
        <w:rPr>
          <w:sz w:val="28"/>
          <w:szCs w:val="28"/>
        </w:rPr>
        <w:t>5</w:t>
      </w:r>
      <w:r w:rsidRPr="00C0737D">
        <w:rPr>
          <w:sz w:val="28"/>
          <w:szCs w:val="28"/>
        </w:rPr>
        <w:t xml:space="preserve"> году до </w:t>
      </w:r>
      <w:r>
        <w:rPr>
          <w:sz w:val="28"/>
          <w:szCs w:val="28"/>
        </w:rPr>
        <w:t>23,7</w:t>
      </w:r>
      <w:r w:rsidRPr="00C0737D">
        <w:rPr>
          <w:sz w:val="28"/>
          <w:szCs w:val="28"/>
        </w:rPr>
        <w:t>% в 20</w:t>
      </w:r>
      <w:r>
        <w:rPr>
          <w:sz w:val="28"/>
          <w:szCs w:val="28"/>
        </w:rPr>
        <w:t>30</w:t>
      </w:r>
      <w:r w:rsidRPr="00C0737D">
        <w:rPr>
          <w:sz w:val="28"/>
          <w:szCs w:val="28"/>
        </w:rPr>
        <w:t xml:space="preserve"> году.</w:t>
      </w:r>
    </w:p>
    <w:p w:rsidR="00B74443" w:rsidRPr="00C0737D" w:rsidRDefault="00B74443" w:rsidP="00B74443">
      <w:pPr>
        <w:ind w:firstLine="709"/>
        <w:jc w:val="both"/>
        <w:rPr>
          <w:sz w:val="28"/>
          <w:szCs w:val="28"/>
        </w:rPr>
      </w:pPr>
      <w:r w:rsidRPr="00C0737D">
        <w:rPr>
          <w:sz w:val="28"/>
          <w:szCs w:val="28"/>
        </w:rPr>
        <w:t>Структура и динамика налоговых и неналоговых доходов бюджета</w:t>
      </w:r>
      <w:r>
        <w:rPr>
          <w:sz w:val="28"/>
          <w:szCs w:val="28"/>
        </w:rPr>
        <w:t xml:space="preserve"> МО</w:t>
      </w:r>
      <w:r w:rsidRPr="003513B5">
        <w:rPr>
          <w:sz w:val="28"/>
          <w:szCs w:val="28"/>
        </w:rPr>
        <w:t xml:space="preserve"> </w:t>
      </w:r>
      <w:r w:rsidRPr="003513B5">
        <w:rPr>
          <w:sz w:val="28"/>
        </w:rPr>
        <w:t xml:space="preserve">Назиевское городское поселение </w:t>
      </w:r>
      <w:r w:rsidRPr="00C0737D">
        <w:rPr>
          <w:sz w:val="28"/>
          <w:szCs w:val="28"/>
        </w:rPr>
        <w:t>за период 202</w:t>
      </w:r>
      <w:r>
        <w:rPr>
          <w:sz w:val="28"/>
          <w:szCs w:val="28"/>
        </w:rPr>
        <w:t>5</w:t>
      </w:r>
      <w:r w:rsidRPr="00C0737D">
        <w:rPr>
          <w:sz w:val="28"/>
          <w:szCs w:val="28"/>
        </w:rPr>
        <w:t>-20</w:t>
      </w:r>
      <w:r>
        <w:rPr>
          <w:sz w:val="28"/>
          <w:szCs w:val="28"/>
        </w:rPr>
        <w:t>30</w:t>
      </w:r>
      <w:r w:rsidRPr="00C0737D">
        <w:rPr>
          <w:sz w:val="28"/>
          <w:szCs w:val="28"/>
        </w:rPr>
        <w:t xml:space="preserve"> годов характеризуется следующими показателями:</w:t>
      </w:r>
    </w:p>
    <w:p w:rsidR="00B74443" w:rsidRPr="00C0737D" w:rsidRDefault="00B74443" w:rsidP="00B74443">
      <w:pPr>
        <w:ind w:right="-1"/>
        <w:jc w:val="right"/>
        <w:rPr>
          <w:sz w:val="24"/>
          <w:szCs w:val="24"/>
        </w:rPr>
      </w:pPr>
      <w:r w:rsidRPr="00C0737D">
        <w:rPr>
          <w:sz w:val="24"/>
          <w:szCs w:val="24"/>
        </w:rPr>
        <w:t>тыс</w:t>
      </w:r>
      <w:proofErr w:type="gramStart"/>
      <w:r w:rsidRPr="00C0737D">
        <w:rPr>
          <w:sz w:val="24"/>
          <w:szCs w:val="24"/>
        </w:rPr>
        <w:t>.р</w:t>
      </w:r>
      <w:proofErr w:type="gramEnd"/>
      <w:r w:rsidRPr="00C0737D">
        <w:rPr>
          <w:sz w:val="24"/>
          <w:szCs w:val="24"/>
        </w:rPr>
        <w:t>уб.</w:t>
      </w:r>
    </w:p>
    <w:tbl>
      <w:tblPr>
        <w:tblW w:w="9067" w:type="dxa"/>
        <w:tblLook w:val="04A0"/>
      </w:tblPr>
      <w:tblGrid>
        <w:gridCol w:w="2425"/>
        <w:gridCol w:w="1380"/>
        <w:gridCol w:w="1180"/>
        <w:gridCol w:w="1360"/>
        <w:gridCol w:w="1175"/>
        <w:gridCol w:w="1547"/>
      </w:tblGrid>
      <w:tr w:rsidR="00B74443" w:rsidRPr="00C0737D" w:rsidTr="00D10300">
        <w:trPr>
          <w:trHeight w:val="1392"/>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443" w:rsidRPr="009F4EB0" w:rsidRDefault="00B74443" w:rsidP="00D839CD">
            <w:pPr>
              <w:jc w:val="center"/>
              <w:rPr>
                <w:b/>
                <w:color w:val="000000"/>
              </w:rPr>
            </w:pPr>
            <w:r w:rsidRPr="009F4EB0">
              <w:rPr>
                <w:b/>
                <w:color w:val="000000"/>
              </w:rPr>
              <w:t>Показатель</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74443" w:rsidRPr="009F4EB0" w:rsidRDefault="00B74443" w:rsidP="00D839CD">
            <w:pPr>
              <w:jc w:val="center"/>
              <w:rPr>
                <w:b/>
                <w:color w:val="000000"/>
              </w:rPr>
            </w:pPr>
            <w:r w:rsidRPr="009F4EB0">
              <w:rPr>
                <w:b/>
                <w:color w:val="000000"/>
              </w:rPr>
              <w:t>2025 год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74443" w:rsidRPr="009F4EB0" w:rsidRDefault="00B74443" w:rsidP="00D839CD">
            <w:pPr>
              <w:jc w:val="center"/>
              <w:rPr>
                <w:b/>
                <w:color w:val="000000"/>
              </w:rPr>
            </w:pPr>
            <w:r w:rsidRPr="009F4EB0">
              <w:rPr>
                <w:b/>
                <w:color w:val="000000"/>
              </w:rPr>
              <w:t>Удельный вес в общей сумме доходов,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74443" w:rsidRPr="009F4EB0" w:rsidRDefault="00B74443" w:rsidP="00D839CD">
            <w:pPr>
              <w:jc w:val="center"/>
              <w:rPr>
                <w:b/>
                <w:color w:val="000000"/>
              </w:rPr>
            </w:pPr>
            <w:r w:rsidRPr="009F4EB0">
              <w:rPr>
                <w:b/>
                <w:color w:val="000000"/>
              </w:rPr>
              <w:t>2030 год</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B74443" w:rsidRPr="009F4EB0" w:rsidRDefault="00B74443" w:rsidP="00D839CD">
            <w:pPr>
              <w:jc w:val="center"/>
              <w:rPr>
                <w:b/>
                <w:color w:val="000000"/>
              </w:rPr>
            </w:pPr>
            <w:r w:rsidRPr="009F4EB0">
              <w:rPr>
                <w:b/>
                <w:color w:val="000000"/>
              </w:rPr>
              <w:t>Удельный вес в общей сумме доходов,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B74443" w:rsidRPr="009F4EB0" w:rsidRDefault="00B74443" w:rsidP="00D839CD">
            <w:pPr>
              <w:jc w:val="center"/>
              <w:rPr>
                <w:b/>
                <w:color w:val="000000"/>
              </w:rPr>
            </w:pPr>
            <w:r w:rsidRPr="009F4EB0">
              <w:rPr>
                <w:b/>
                <w:color w:val="000000"/>
              </w:rPr>
              <w:t>Динамика за период 2025-2030 годы, %</w:t>
            </w:r>
          </w:p>
        </w:tc>
      </w:tr>
      <w:tr w:rsidR="00B74443" w:rsidRPr="00C0737D" w:rsidTr="00D10300">
        <w:trPr>
          <w:trHeight w:val="624"/>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4443" w:rsidRPr="009F4EB0" w:rsidRDefault="00B74443" w:rsidP="00D839CD">
            <w:pPr>
              <w:rPr>
                <w:b/>
                <w:bCs/>
                <w:color w:val="000000"/>
              </w:rPr>
            </w:pPr>
            <w:r w:rsidRPr="009F4EB0">
              <w:rPr>
                <w:b/>
                <w:bCs/>
                <w:color w:val="000000"/>
              </w:rPr>
              <w:t>Налоговые и неналоговые доходы</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52 695,7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100,0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61 900,0</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100,0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117,5</w:t>
            </w:r>
          </w:p>
        </w:tc>
      </w:tr>
      <w:tr w:rsidR="00B74443" w:rsidRPr="00C0737D" w:rsidTr="00D10300">
        <w:trPr>
          <w:trHeight w:val="624"/>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4443" w:rsidRPr="009F4EB0" w:rsidRDefault="00B74443" w:rsidP="00D839CD">
            <w:pPr>
              <w:rPr>
                <w:b/>
                <w:bCs/>
                <w:color w:val="000000"/>
              </w:rPr>
            </w:pPr>
            <w:r w:rsidRPr="009F4EB0">
              <w:rPr>
                <w:b/>
                <w:bCs/>
                <w:color w:val="000000"/>
              </w:rPr>
              <w:lastRenderedPageBreak/>
              <w:t>Налоговые доходы, в том числе:</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27 685,8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52,5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34 545,2</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55,8</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b/>
                <w:bCs/>
                <w:color w:val="000000"/>
              </w:rPr>
            </w:pPr>
            <w:r w:rsidRPr="009F4EB0">
              <w:rPr>
                <w:b/>
                <w:bCs/>
                <w:color w:val="000000"/>
              </w:rPr>
              <w:t>124,8</w:t>
            </w:r>
          </w:p>
        </w:tc>
      </w:tr>
      <w:tr w:rsidR="00B74443" w:rsidRPr="00C0737D" w:rsidTr="00D839CD">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B74443" w:rsidRPr="009F4EB0" w:rsidRDefault="00B74443" w:rsidP="00D839CD">
            <w:pPr>
              <w:rPr>
                <w:color w:val="000000"/>
              </w:rPr>
            </w:pPr>
            <w:r w:rsidRPr="009F4EB0">
              <w:rPr>
                <w:color w:val="000000"/>
              </w:rPr>
              <w:t>Налог на доходы физических лиц</w:t>
            </w:r>
          </w:p>
        </w:tc>
        <w:tc>
          <w:tcPr>
            <w:tcW w:w="13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13 230,0</w:t>
            </w:r>
          </w:p>
        </w:tc>
        <w:tc>
          <w:tcPr>
            <w:tcW w:w="11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25,1</w:t>
            </w:r>
          </w:p>
        </w:tc>
        <w:tc>
          <w:tcPr>
            <w:tcW w:w="136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17 000,0</w:t>
            </w:r>
          </w:p>
        </w:tc>
        <w:tc>
          <w:tcPr>
            <w:tcW w:w="1175"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27,5</w:t>
            </w:r>
          </w:p>
        </w:tc>
        <w:tc>
          <w:tcPr>
            <w:tcW w:w="1547"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128,5</w:t>
            </w:r>
          </w:p>
        </w:tc>
      </w:tr>
      <w:tr w:rsidR="00B74443" w:rsidRPr="00C0737D" w:rsidTr="00D839CD">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B74443" w:rsidRPr="009F4EB0" w:rsidRDefault="00B74443" w:rsidP="00D839CD">
            <w:pPr>
              <w:rPr>
                <w:color w:val="000000"/>
              </w:rPr>
            </w:pPr>
            <w:r w:rsidRPr="009F4EB0">
              <w:rPr>
                <w:color w:val="000000"/>
              </w:rPr>
              <w:t>Акцизы</w:t>
            </w:r>
          </w:p>
        </w:tc>
        <w:tc>
          <w:tcPr>
            <w:tcW w:w="13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6 155,8</w:t>
            </w:r>
          </w:p>
        </w:tc>
        <w:tc>
          <w:tcPr>
            <w:tcW w:w="11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11,7</w:t>
            </w:r>
          </w:p>
        </w:tc>
        <w:tc>
          <w:tcPr>
            <w:tcW w:w="136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6 745,2</w:t>
            </w:r>
          </w:p>
        </w:tc>
        <w:tc>
          <w:tcPr>
            <w:tcW w:w="1175"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10,9</w:t>
            </w:r>
          </w:p>
        </w:tc>
        <w:tc>
          <w:tcPr>
            <w:tcW w:w="1547"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109,6</w:t>
            </w:r>
          </w:p>
        </w:tc>
      </w:tr>
      <w:tr w:rsidR="00B74443" w:rsidRPr="00C0737D" w:rsidTr="00D839CD">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B74443" w:rsidRPr="009F4EB0" w:rsidRDefault="00B74443" w:rsidP="00D839CD">
            <w:pPr>
              <w:rPr>
                <w:color w:val="000000"/>
              </w:rPr>
            </w:pPr>
            <w:r w:rsidRPr="009F4EB0">
              <w:rPr>
                <w:color w:val="000000"/>
              </w:rPr>
              <w:t>Земельный налог</w:t>
            </w:r>
          </w:p>
        </w:tc>
        <w:tc>
          <w:tcPr>
            <w:tcW w:w="13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6 800,0</w:t>
            </w:r>
          </w:p>
        </w:tc>
        <w:tc>
          <w:tcPr>
            <w:tcW w:w="11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12,9</w:t>
            </w:r>
          </w:p>
        </w:tc>
        <w:tc>
          <w:tcPr>
            <w:tcW w:w="136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9 000,0</w:t>
            </w:r>
          </w:p>
        </w:tc>
        <w:tc>
          <w:tcPr>
            <w:tcW w:w="1175"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14,5</w:t>
            </w:r>
          </w:p>
        </w:tc>
        <w:tc>
          <w:tcPr>
            <w:tcW w:w="1547"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132,4</w:t>
            </w:r>
          </w:p>
        </w:tc>
      </w:tr>
      <w:tr w:rsidR="00B74443" w:rsidRPr="00C0737D" w:rsidTr="00D839CD">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B74443" w:rsidRPr="009F4EB0" w:rsidRDefault="00B74443" w:rsidP="00D839CD">
            <w:pPr>
              <w:rPr>
                <w:color w:val="000000"/>
              </w:rPr>
            </w:pPr>
            <w:r w:rsidRPr="009F4EB0">
              <w:rPr>
                <w:color w:val="000000"/>
              </w:rPr>
              <w:t>Налог на имущество</w:t>
            </w:r>
          </w:p>
        </w:tc>
        <w:tc>
          <w:tcPr>
            <w:tcW w:w="13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1 500,0</w:t>
            </w:r>
          </w:p>
        </w:tc>
        <w:tc>
          <w:tcPr>
            <w:tcW w:w="11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2,8</w:t>
            </w:r>
          </w:p>
        </w:tc>
        <w:tc>
          <w:tcPr>
            <w:tcW w:w="136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1 800,0</w:t>
            </w:r>
          </w:p>
        </w:tc>
        <w:tc>
          <w:tcPr>
            <w:tcW w:w="1175"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2,9</w:t>
            </w:r>
          </w:p>
        </w:tc>
        <w:tc>
          <w:tcPr>
            <w:tcW w:w="1547"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839CD">
            <w:pPr>
              <w:jc w:val="center"/>
              <w:rPr>
                <w:color w:val="000000"/>
              </w:rPr>
            </w:pPr>
            <w:r w:rsidRPr="009F4EB0">
              <w:rPr>
                <w:color w:val="000000"/>
              </w:rPr>
              <w:t>120,0</w:t>
            </w:r>
          </w:p>
        </w:tc>
      </w:tr>
      <w:tr w:rsidR="00B74443" w:rsidRPr="005C4759" w:rsidTr="00D10300">
        <w:trPr>
          <w:trHeight w:val="624"/>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B74443" w:rsidRPr="009F4EB0" w:rsidRDefault="00B74443" w:rsidP="00D10300">
            <w:pPr>
              <w:jc w:val="center"/>
              <w:rPr>
                <w:b/>
                <w:bCs/>
                <w:color w:val="000000"/>
              </w:rPr>
            </w:pPr>
            <w:r w:rsidRPr="009F4EB0">
              <w:rPr>
                <w:b/>
                <w:bCs/>
                <w:color w:val="000000"/>
              </w:rPr>
              <w:t>Неналоговые доходы</w:t>
            </w:r>
          </w:p>
        </w:tc>
        <w:tc>
          <w:tcPr>
            <w:tcW w:w="13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10300">
            <w:pPr>
              <w:jc w:val="center"/>
              <w:rPr>
                <w:b/>
                <w:bCs/>
                <w:color w:val="000000"/>
              </w:rPr>
            </w:pPr>
            <w:r w:rsidRPr="009F4EB0">
              <w:rPr>
                <w:b/>
                <w:bCs/>
                <w:color w:val="000000"/>
              </w:rPr>
              <w:t>25 009,9</w:t>
            </w:r>
          </w:p>
        </w:tc>
        <w:tc>
          <w:tcPr>
            <w:tcW w:w="118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10300">
            <w:pPr>
              <w:jc w:val="center"/>
              <w:rPr>
                <w:b/>
                <w:bCs/>
                <w:color w:val="000000"/>
              </w:rPr>
            </w:pPr>
            <w:r w:rsidRPr="009F4EB0">
              <w:rPr>
                <w:b/>
                <w:bCs/>
                <w:color w:val="000000"/>
              </w:rPr>
              <w:t>47,5</w:t>
            </w:r>
          </w:p>
        </w:tc>
        <w:tc>
          <w:tcPr>
            <w:tcW w:w="1360"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10300">
            <w:pPr>
              <w:jc w:val="center"/>
              <w:rPr>
                <w:b/>
                <w:bCs/>
                <w:color w:val="000000"/>
              </w:rPr>
            </w:pPr>
            <w:r w:rsidRPr="009F4EB0">
              <w:rPr>
                <w:b/>
                <w:bCs/>
                <w:color w:val="000000"/>
              </w:rPr>
              <w:t>27 354,8</w:t>
            </w:r>
          </w:p>
        </w:tc>
        <w:tc>
          <w:tcPr>
            <w:tcW w:w="1175"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10300">
            <w:pPr>
              <w:jc w:val="center"/>
              <w:rPr>
                <w:b/>
                <w:bCs/>
                <w:color w:val="000000"/>
              </w:rPr>
            </w:pPr>
            <w:r w:rsidRPr="009F4EB0">
              <w:rPr>
                <w:b/>
                <w:bCs/>
                <w:color w:val="000000"/>
              </w:rPr>
              <w:t>44,2</w:t>
            </w:r>
          </w:p>
        </w:tc>
        <w:tc>
          <w:tcPr>
            <w:tcW w:w="1547" w:type="dxa"/>
            <w:tcBorders>
              <w:top w:val="nil"/>
              <w:left w:val="nil"/>
              <w:bottom w:val="single" w:sz="4" w:space="0" w:color="auto"/>
              <w:right w:val="single" w:sz="4" w:space="0" w:color="auto"/>
            </w:tcBorders>
            <w:shd w:val="clear" w:color="auto" w:fill="auto"/>
            <w:noWrap/>
            <w:vAlign w:val="center"/>
            <w:hideMark/>
          </w:tcPr>
          <w:p w:rsidR="00B74443" w:rsidRPr="009F4EB0" w:rsidRDefault="00B74443" w:rsidP="00D10300">
            <w:pPr>
              <w:jc w:val="center"/>
              <w:rPr>
                <w:b/>
                <w:bCs/>
                <w:color w:val="000000"/>
              </w:rPr>
            </w:pPr>
            <w:r w:rsidRPr="009F4EB0">
              <w:rPr>
                <w:b/>
                <w:bCs/>
                <w:color w:val="000000"/>
              </w:rPr>
              <w:t>109,4</w:t>
            </w:r>
          </w:p>
        </w:tc>
      </w:tr>
    </w:tbl>
    <w:p w:rsidR="00B74443" w:rsidRDefault="00B74443" w:rsidP="00B74443">
      <w:pPr>
        <w:ind w:firstLine="709"/>
        <w:jc w:val="both"/>
        <w:rPr>
          <w:sz w:val="28"/>
          <w:szCs w:val="28"/>
        </w:rPr>
      </w:pPr>
    </w:p>
    <w:p w:rsidR="00B74443" w:rsidRPr="00314C93" w:rsidRDefault="00B74443" w:rsidP="00B74443">
      <w:pPr>
        <w:jc w:val="both"/>
        <w:rPr>
          <w:sz w:val="28"/>
          <w:szCs w:val="28"/>
        </w:rPr>
      </w:pPr>
      <w:r>
        <w:rPr>
          <w:sz w:val="28"/>
          <w:szCs w:val="28"/>
        </w:rPr>
        <w:tab/>
      </w:r>
      <w:r w:rsidRPr="00314C93">
        <w:rPr>
          <w:sz w:val="28"/>
          <w:szCs w:val="28"/>
        </w:rPr>
        <w:t xml:space="preserve">В долгосрочной перспективе в структуре налоговых и неналоговых доходов бюджета </w:t>
      </w:r>
      <w:r>
        <w:rPr>
          <w:sz w:val="28"/>
          <w:szCs w:val="28"/>
        </w:rPr>
        <w:t>МО Назиевское</w:t>
      </w:r>
      <w:r w:rsidRPr="00314C93">
        <w:rPr>
          <w:sz w:val="28"/>
          <w:szCs w:val="28"/>
        </w:rPr>
        <w:t xml:space="preserve"> городское поселение ожидается не значительное увеличение – основной удельный вес (от </w:t>
      </w:r>
      <w:r>
        <w:rPr>
          <w:sz w:val="28"/>
          <w:szCs w:val="28"/>
        </w:rPr>
        <w:t>52,5</w:t>
      </w:r>
      <w:r w:rsidRPr="00314C93">
        <w:rPr>
          <w:sz w:val="28"/>
          <w:szCs w:val="28"/>
        </w:rPr>
        <w:t xml:space="preserve">% до </w:t>
      </w:r>
      <w:r>
        <w:rPr>
          <w:sz w:val="28"/>
          <w:szCs w:val="28"/>
        </w:rPr>
        <w:t>55,8</w:t>
      </w:r>
      <w:r w:rsidRPr="00314C93">
        <w:rPr>
          <w:sz w:val="28"/>
          <w:szCs w:val="28"/>
        </w:rPr>
        <w:t>%) будут составлять налоговые доходы.</w:t>
      </w:r>
    </w:p>
    <w:p w:rsidR="00B74443" w:rsidRPr="00314C93" w:rsidRDefault="00B74443" w:rsidP="00B74443">
      <w:pPr>
        <w:jc w:val="both"/>
        <w:rPr>
          <w:sz w:val="28"/>
          <w:szCs w:val="28"/>
        </w:rPr>
      </w:pPr>
      <w:r>
        <w:rPr>
          <w:sz w:val="28"/>
          <w:szCs w:val="28"/>
        </w:rPr>
        <w:tab/>
      </w:r>
      <w:r w:rsidRPr="00314C93">
        <w:rPr>
          <w:sz w:val="28"/>
          <w:szCs w:val="28"/>
        </w:rPr>
        <w:t xml:space="preserve">Основными налоговыми доходными источниками бюджета по-прежнему остаются налог на доходы физических лиц, налог на </w:t>
      </w:r>
      <w:r>
        <w:rPr>
          <w:sz w:val="28"/>
          <w:szCs w:val="28"/>
        </w:rPr>
        <w:t xml:space="preserve">землю и имущество, </w:t>
      </w:r>
      <w:r w:rsidRPr="00314C93">
        <w:rPr>
          <w:sz w:val="28"/>
          <w:szCs w:val="28"/>
        </w:rPr>
        <w:t xml:space="preserve">акцизы. Удельный вес данных налогов составит в общем объеме налоговых и неналоговых доходов бюджета </w:t>
      </w:r>
      <w:r>
        <w:rPr>
          <w:sz w:val="28"/>
          <w:szCs w:val="28"/>
        </w:rPr>
        <w:t>МО Назиевское</w:t>
      </w:r>
      <w:r w:rsidRPr="00314C93">
        <w:rPr>
          <w:sz w:val="28"/>
          <w:szCs w:val="28"/>
        </w:rPr>
        <w:t xml:space="preserve"> городское поселение в среднем </w:t>
      </w:r>
      <w:r>
        <w:rPr>
          <w:sz w:val="28"/>
          <w:szCs w:val="28"/>
        </w:rPr>
        <w:t>54,1</w:t>
      </w:r>
      <w:r w:rsidRPr="00314C93">
        <w:rPr>
          <w:sz w:val="28"/>
          <w:szCs w:val="28"/>
        </w:rPr>
        <w:t>%.</w:t>
      </w:r>
    </w:p>
    <w:p w:rsidR="00B74443" w:rsidRPr="00314C93" w:rsidRDefault="00B74443" w:rsidP="00B74443">
      <w:pPr>
        <w:jc w:val="both"/>
        <w:rPr>
          <w:sz w:val="28"/>
          <w:szCs w:val="28"/>
        </w:rPr>
      </w:pPr>
      <w:r>
        <w:rPr>
          <w:sz w:val="28"/>
          <w:szCs w:val="28"/>
        </w:rPr>
        <w:tab/>
      </w:r>
      <w:r w:rsidRPr="00314C93">
        <w:rPr>
          <w:sz w:val="28"/>
          <w:szCs w:val="28"/>
        </w:rPr>
        <w:t>Рост поступлений по налоговым доходам за период 202</w:t>
      </w:r>
      <w:r>
        <w:rPr>
          <w:sz w:val="28"/>
          <w:szCs w:val="28"/>
        </w:rPr>
        <w:t>5</w:t>
      </w:r>
      <w:r w:rsidRPr="00314C93">
        <w:rPr>
          <w:sz w:val="28"/>
          <w:szCs w:val="28"/>
        </w:rPr>
        <w:t>-20</w:t>
      </w:r>
      <w:r>
        <w:rPr>
          <w:sz w:val="28"/>
          <w:szCs w:val="28"/>
        </w:rPr>
        <w:t>30</w:t>
      </w:r>
      <w:r w:rsidRPr="00314C93">
        <w:rPr>
          <w:sz w:val="28"/>
          <w:szCs w:val="28"/>
        </w:rPr>
        <w:t xml:space="preserve"> годы составит </w:t>
      </w:r>
      <w:r>
        <w:rPr>
          <w:sz w:val="28"/>
          <w:szCs w:val="28"/>
        </w:rPr>
        <w:t>124,8</w:t>
      </w:r>
      <w:r w:rsidRPr="00314C93">
        <w:rPr>
          <w:sz w:val="28"/>
          <w:szCs w:val="28"/>
        </w:rPr>
        <w:t>%.</w:t>
      </w:r>
    </w:p>
    <w:p w:rsidR="00B74443" w:rsidRPr="00314C93" w:rsidRDefault="00B74443" w:rsidP="00B74443">
      <w:pPr>
        <w:jc w:val="both"/>
        <w:rPr>
          <w:sz w:val="28"/>
          <w:szCs w:val="28"/>
        </w:rPr>
      </w:pPr>
      <w:r>
        <w:rPr>
          <w:sz w:val="28"/>
          <w:szCs w:val="28"/>
        </w:rPr>
        <w:tab/>
      </w:r>
      <w:r w:rsidRPr="00314C93">
        <w:rPr>
          <w:sz w:val="28"/>
          <w:szCs w:val="28"/>
        </w:rPr>
        <w:t xml:space="preserve">В структуре неналоговых доходов  бюджета </w:t>
      </w:r>
      <w:r>
        <w:rPr>
          <w:sz w:val="28"/>
          <w:szCs w:val="28"/>
        </w:rPr>
        <w:t>МО Назиевское</w:t>
      </w:r>
      <w:r w:rsidRPr="00314C93">
        <w:rPr>
          <w:sz w:val="28"/>
          <w:szCs w:val="28"/>
        </w:rPr>
        <w:t xml:space="preserve"> городское поселение основной удельный вес (около </w:t>
      </w:r>
      <w:r>
        <w:rPr>
          <w:sz w:val="28"/>
          <w:szCs w:val="28"/>
        </w:rPr>
        <w:t>45,9</w:t>
      </w:r>
      <w:r w:rsidRPr="00314C93">
        <w:rPr>
          <w:sz w:val="28"/>
          <w:szCs w:val="28"/>
        </w:rPr>
        <w:t>%) занимают доходы от использования имущества, находящегося в государственной и муниципальной собственности, доходы от продажи материальных и нематериальных  активов</w:t>
      </w:r>
      <w:r>
        <w:rPr>
          <w:sz w:val="28"/>
          <w:szCs w:val="28"/>
        </w:rPr>
        <w:t xml:space="preserve"> и платные услуги</w:t>
      </w:r>
      <w:r w:rsidRPr="00314C93">
        <w:rPr>
          <w:sz w:val="28"/>
          <w:szCs w:val="28"/>
        </w:rPr>
        <w:t>.</w:t>
      </w:r>
    </w:p>
    <w:p w:rsidR="00B74443" w:rsidRDefault="00B74443" w:rsidP="00B74443">
      <w:pPr>
        <w:jc w:val="both"/>
        <w:rPr>
          <w:sz w:val="28"/>
          <w:szCs w:val="28"/>
        </w:rPr>
      </w:pPr>
      <w:r>
        <w:rPr>
          <w:sz w:val="28"/>
          <w:szCs w:val="28"/>
        </w:rPr>
        <w:tab/>
      </w:r>
      <w:r w:rsidRPr="00C0737D">
        <w:rPr>
          <w:sz w:val="28"/>
          <w:szCs w:val="28"/>
        </w:rPr>
        <w:t>Снижение поступлений по неналоговым доходам планируется за счет сокращения поступлений по доходам от продажи материальных и нематериальных активов</w:t>
      </w:r>
      <w:r>
        <w:rPr>
          <w:sz w:val="28"/>
          <w:szCs w:val="28"/>
        </w:rPr>
        <w:t>.</w:t>
      </w:r>
      <w:r w:rsidRPr="00314C93">
        <w:rPr>
          <w:sz w:val="28"/>
          <w:szCs w:val="28"/>
        </w:rPr>
        <w:t xml:space="preserve"> </w:t>
      </w:r>
    </w:p>
    <w:p w:rsidR="00B74443" w:rsidRPr="00314C93" w:rsidRDefault="00B74443" w:rsidP="00B74443">
      <w:pPr>
        <w:jc w:val="both"/>
        <w:rPr>
          <w:sz w:val="28"/>
          <w:szCs w:val="28"/>
        </w:rPr>
      </w:pPr>
      <w:r>
        <w:rPr>
          <w:sz w:val="28"/>
          <w:szCs w:val="28"/>
        </w:rPr>
        <w:tab/>
      </w:r>
      <w:r w:rsidRPr="00314C93">
        <w:rPr>
          <w:sz w:val="28"/>
          <w:szCs w:val="28"/>
        </w:rPr>
        <w:t xml:space="preserve">Структура и динамика безвозмездных поступлений бюджета </w:t>
      </w:r>
      <w:r>
        <w:rPr>
          <w:sz w:val="28"/>
          <w:szCs w:val="28"/>
        </w:rPr>
        <w:t>МО Назиевское</w:t>
      </w:r>
      <w:r w:rsidRPr="00314C93">
        <w:rPr>
          <w:sz w:val="28"/>
          <w:szCs w:val="28"/>
        </w:rPr>
        <w:t xml:space="preserve"> городское поселение за период 20</w:t>
      </w:r>
      <w:r>
        <w:rPr>
          <w:sz w:val="28"/>
          <w:szCs w:val="28"/>
        </w:rPr>
        <w:t>25</w:t>
      </w:r>
      <w:r w:rsidRPr="00314C93">
        <w:rPr>
          <w:sz w:val="28"/>
          <w:szCs w:val="28"/>
        </w:rPr>
        <w:t>-20</w:t>
      </w:r>
      <w:r>
        <w:rPr>
          <w:sz w:val="28"/>
          <w:szCs w:val="28"/>
        </w:rPr>
        <w:t xml:space="preserve">30 </w:t>
      </w:r>
      <w:r w:rsidRPr="00314C93">
        <w:rPr>
          <w:sz w:val="28"/>
          <w:szCs w:val="28"/>
        </w:rPr>
        <w:t>годов характеризуется следующими показателями:</w:t>
      </w:r>
    </w:p>
    <w:p w:rsidR="00B74443" w:rsidRPr="003A49A4" w:rsidRDefault="00B74443" w:rsidP="00B74443">
      <w:pPr>
        <w:jc w:val="right"/>
        <w:rPr>
          <w:sz w:val="24"/>
          <w:szCs w:val="24"/>
        </w:rPr>
      </w:pPr>
      <w:r w:rsidRPr="003A49A4">
        <w:rPr>
          <w:sz w:val="24"/>
          <w:szCs w:val="24"/>
        </w:rPr>
        <w:t>тыс</w:t>
      </w:r>
      <w:proofErr w:type="gramStart"/>
      <w:r w:rsidRPr="003A49A4">
        <w:rPr>
          <w:sz w:val="24"/>
          <w:szCs w:val="24"/>
        </w:rPr>
        <w:t>.р</w:t>
      </w:r>
      <w:proofErr w:type="gramEnd"/>
      <w:r w:rsidRPr="003A49A4">
        <w:rPr>
          <w:sz w:val="24"/>
          <w:szCs w:val="24"/>
        </w:rPr>
        <w:t>уб.</w:t>
      </w:r>
    </w:p>
    <w:tbl>
      <w:tblPr>
        <w:tblW w:w="5000" w:type="pct"/>
        <w:tblLook w:val="04A0"/>
      </w:tblPr>
      <w:tblGrid>
        <w:gridCol w:w="2477"/>
        <w:gridCol w:w="1250"/>
        <w:gridCol w:w="1501"/>
        <w:gridCol w:w="1177"/>
        <w:gridCol w:w="1501"/>
        <w:gridCol w:w="1524"/>
      </w:tblGrid>
      <w:tr w:rsidR="00B74443" w:rsidRPr="003A49A4" w:rsidTr="00D839CD">
        <w:trPr>
          <w:trHeight w:val="463"/>
        </w:trPr>
        <w:tc>
          <w:tcPr>
            <w:tcW w:w="13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4443" w:rsidRPr="009F4EB0" w:rsidRDefault="00B74443" w:rsidP="00D839CD">
            <w:pPr>
              <w:jc w:val="center"/>
              <w:rPr>
                <w:b/>
              </w:rPr>
            </w:pPr>
            <w:r w:rsidRPr="009F4EB0">
              <w:rPr>
                <w:b/>
              </w:rPr>
              <w:t>Показатель</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B74443" w:rsidRPr="009F4EB0" w:rsidRDefault="00B74443" w:rsidP="00D839CD">
            <w:pPr>
              <w:jc w:val="center"/>
              <w:rPr>
                <w:b/>
              </w:rPr>
            </w:pPr>
            <w:r w:rsidRPr="009F4EB0">
              <w:rPr>
                <w:b/>
              </w:rPr>
              <w:t>2025 год</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rsidR="00B74443" w:rsidRPr="009F4EB0" w:rsidRDefault="00B74443" w:rsidP="00D839CD">
            <w:pPr>
              <w:jc w:val="center"/>
              <w:rPr>
                <w:b/>
              </w:rPr>
            </w:pPr>
            <w:r w:rsidRPr="009F4EB0">
              <w:rPr>
                <w:b/>
              </w:rPr>
              <w:t>Удельный вес в общей сумме доходов, %</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rsidR="00B74443" w:rsidRPr="009F4EB0" w:rsidRDefault="00B74443" w:rsidP="00D839CD">
            <w:pPr>
              <w:jc w:val="center"/>
              <w:rPr>
                <w:b/>
              </w:rPr>
            </w:pPr>
            <w:r w:rsidRPr="009F4EB0">
              <w:rPr>
                <w:b/>
              </w:rPr>
              <w:t>2030 год</w:t>
            </w:r>
          </w:p>
        </w:tc>
        <w:tc>
          <w:tcPr>
            <w:tcW w:w="796" w:type="pct"/>
            <w:tcBorders>
              <w:top w:val="single" w:sz="4" w:space="0" w:color="auto"/>
              <w:left w:val="nil"/>
              <w:bottom w:val="single" w:sz="4" w:space="0" w:color="auto"/>
              <w:right w:val="single" w:sz="4" w:space="0" w:color="auto"/>
            </w:tcBorders>
            <w:shd w:val="clear" w:color="000000" w:fill="FFFFFF"/>
            <w:vAlign w:val="center"/>
            <w:hideMark/>
          </w:tcPr>
          <w:p w:rsidR="00B74443" w:rsidRPr="009F4EB0" w:rsidRDefault="00B74443" w:rsidP="00D839CD">
            <w:pPr>
              <w:jc w:val="center"/>
              <w:rPr>
                <w:b/>
              </w:rPr>
            </w:pPr>
            <w:r w:rsidRPr="009F4EB0">
              <w:rPr>
                <w:b/>
              </w:rPr>
              <w:t>Удельный вес в общей сумме доходов, %</w:t>
            </w:r>
          </w:p>
        </w:tc>
        <w:tc>
          <w:tcPr>
            <w:tcW w:w="809" w:type="pct"/>
            <w:tcBorders>
              <w:top w:val="single" w:sz="4" w:space="0" w:color="auto"/>
              <w:left w:val="nil"/>
              <w:bottom w:val="single" w:sz="4" w:space="0" w:color="auto"/>
              <w:right w:val="single" w:sz="4" w:space="0" w:color="auto"/>
            </w:tcBorders>
            <w:shd w:val="clear" w:color="000000" w:fill="FFFFFF"/>
            <w:vAlign w:val="center"/>
            <w:hideMark/>
          </w:tcPr>
          <w:p w:rsidR="00B74443" w:rsidRPr="009F4EB0" w:rsidRDefault="00B74443" w:rsidP="00D839CD">
            <w:pPr>
              <w:jc w:val="center"/>
              <w:rPr>
                <w:b/>
              </w:rPr>
            </w:pPr>
            <w:r w:rsidRPr="009F4EB0">
              <w:rPr>
                <w:b/>
              </w:rPr>
              <w:t>Динамика</w:t>
            </w:r>
          </w:p>
          <w:p w:rsidR="00B74443" w:rsidRPr="009F4EB0" w:rsidRDefault="00B74443" w:rsidP="00D839CD">
            <w:pPr>
              <w:jc w:val="center"/>
              <w:rPr>
                <w:b/>
              </w:rPr>
            </w:pPr>
            <w:r w:rsidRPr="009F4EB0">
              <w:rPr>
                <w:b/>
              </w:rPr>
              <w:t>за период</w:t>
            </w:r>
          </w:p>
          <w:p w:rsidR="00B74443" w:rsidRPr="009F4EB0" w:rsidRDefault="00B74443" w:rsidP="00D839CD">
            <w:pPr>
              <w:jc w:val="center"/>
              <w:rPr>
                <w:b/>
              </w:rPr>
            </w:pPr>
            <w:r w:rsidRPr="009F4EB0">
              <w:rPr>
                <w:b/>
              </w:rPr>
              <w:t>2025-2030 годы, %</w:t>
            </w:r>
          </w:p>
        </w:tc>
      </w:tr>
      <w:tr w:rsidR="00B74443" w:rsidRPr="003A49A4" w:rsidTr="00D839CD">
        <w:trPr>
          <w:trHeight w:val="552"/>
        </w:trPr>
        <w:tc>
          <w:tcPr>
            <w:tcW w:w="1313" w:type="pct"/>
            <w:tcBorders>
              <w:top w:val="nil"/>
              <w:left w:val="single" w:sz="4" w:space="0" w:color="auto"/>
              <w:bottom w:val="single" w:sz="4" w:space="0" w:color="auto"/>
              <w:right w:val="single" w:sz="4" w:space="0" w:color="auto"/>
            </w:tcBorders>
            <w:shd w:val="clear" w:color="auto" w:fill="auto"/>
            <w:vAlign w:val="center"/>
            <w:hideMark/>
          </w:tcPr>
          <w:p w:rsidR="00B74443" w:rsidRPr="00BD7C29" w:rsidRDefault="00B74443" w:rsidP="00D839CD">
            <w:pPr>
              <w:jc w:val="both"/>
              <w:rPr>
                <w:b/>
                <w:bCs/>
              </w:rPr>
            </w:pPr>
            <w:r w:rsidRPr="00BD7C29">
              <w:rPr>
                <w:b/>
                <w:bCs/>
              </w:rPr>
              <w:t xml:space="preserve">Безвозмездные поступления </w:t>
            </w:r>
          </w:p>
        </w:tc>
        <w:tc>
          <w:tcPr>
            <w:tcW w:w="663" w:type="pct"/>
            <w:tcBorders>
              <w:top w:val="nil"/>
              <w:left w:val="nil"/>
              <w:bottom w:val="single" w:sz="4" w:space="0" w:color="auto"/>
              <w:right w:val="single" w:sz="4" w:space="0" w:color="auto"/>
            </w:tcBorders>
            <w:shd w:val="clear" w:color="000000" w:fill="FFFFFF"/>
            <w:vAlign w:val="center"/>
          </w:tcPr>
          <w:p w:rsidR="00B74443" w:rsidRPr="00BD7C29" w:rsidRDefault="00B74443" w:rsidP="00D839CD">
            <w:pPr>
              <w:jc w:val="center"/>
              <w:rPr>
                <w:b/>
                <w:bCs/>
              </w:rPr>
            </w:pPr>
            <w:r w:rsidRPr="00BD7C29">
              <w:rPr>
                <w:b/>
              </w:rPr>
              <w:t>57 047,9</w:t>
            </w:r>
          </w:p>
        </w:tc>
        <w:tc>
          <w:tcPr>
            <w:tcW w:w="796" w:type="pct"/>
            <w:tcBorders>
              <w:top w:val="nil"/>
              <w:left w:val="nil"/>
              <w:bottom w:val="single" w:sz="4" w:space="0" w:color="auto"/>
              <w:right w:val="single" w:sz="4" w:space="0" w:color="auto"/>
            </w:tcBorders>
            <w:shd w:val="clear" w:color="000000" w:fill="FFFFFF"/>
            <w:vAlign w:val="center"/>
          </w:tcPr>
          <w:p w:rsidR="00B74443" w:rsidRPr="00BD7C29" w:rsidRDefault="00B74443" w:rsidP="00D839CD">
            <w:pPr>
              <w:jc w:val="center"/>
              <w:rPr>
                <w:b/>
                <w:bCs/>
              </w:rPr>
            </w:pPr>
            <w:r w:rsidRPr="00BD7C29">
              <w:rPr>
                <w:b/>
                <w:bCs/>
              </w:rPr>
              <w:t>100,0</w:t>
            </w:r>
          </w:p>
        </w:tc>
        <w:tc>
          <w:tcPr>
            <w:tcW w:w="624" w:type="pct"/>
            <w:tcBorders>
              <w:top w:val="nil"/>
              <w:left w:val="nil"/>
              <w:bottom w:val="single" w:sz="4" w:space="0" w:color="auto"/>
              <w:right w:val="single" w:sz="4" w:space="0" w:color="auto"/>
            </w:tcBorders>
            <w:shd w:val="clear" w:color="auto" w:fill="auto"/>
            <w:vAlign w:val="center"/>
          </w:tcPr>
          <w:p w:rsidR="00B74443" w:rsidRPr="00BD7C29" w:rsidRDefault="00B74443" w:rsidP="00D839CD">
            <w:pPr>
              <w:jc w:val="center"/>
              <w:rPr>
                <w:b/>
                <w:bCs/>
              </w:rPr>
            </w:pPr>
            <w:r w:rsidRPr="00BD7C29">
              <w:rPr>
                <w:b/>
              </w:rPr>
              <w:t>19 237,3</w:t>
            </w:r>
          </w:p>
        </w:tc>
        <w:tc>
          <w:tcPr>
            <w:tcW w:w="796" w:type="pct"/>
            <w:tcBorders>
              <w:top w:val="nil"/>
              <w:left w:val="nil"/>
              <w:bottom w:val="single" w:sz="4" w:space="0" w:color="auto"/>
              <w:right w:val="single" w:sz="4" w:space="0" w:color="auto"/>
            </w:tcBorders>
            <w:shd w:val="clear" w:color="000000" w:fill="FFFFFF"/>
            <w:vAlign w:val="center"/>
          </w:tcPr>
          <w:p w:rsidR="00B74443" w:rsidRPr="00BD7C29" w:rsidRDefault="00B74443" w:rsidP="00D839CD">
            <w:pPr>
              <w:jc w:val="center"/>
              <w:rPr>
                <w:b/>
                <w:bCs/>
              </w:rPr>
            </w:pPr>
            <w:r w:rsidRPr="00BD7C29">
              <w:rPr>
                <w:b/>
                <w:bCs/>
              </w:rPr>
              <w:t>100,0</w:t>
            </w:r>
          </w:p>
        </w:tc>
        <w:tc>
          <w:tcPr>
            <w:tcW w:w="809" w:type="pct"/>
            <w:tcBorders>
              <w:top w:val="nil"/>
              <w:left w:val="nil"/>
              <w:bottom w:val="single" w:sz="4" w:space="0" w:color="auto"/>
              <w:right w:val="single" w:sz="4" w:space="0" w:color="auto"/>
            </w:tcBorders>
            <w:shd w:val="clear" w:color="000000" w:fill="FFFFFF"/>
            <w:vAlign w:val="center"/>
          </w:tcPr>
          <w:p w:rsidR="00B74443" w:rsidRPr="00BD7C29" w:rsidRDefault="00B74443" w:rsidP="00D839CD">
            <w:pPr>
              <w:jc w:val="center"/>
              <w:rPr>
                <w:b/>
                <w:bCs/>
              </w:rPr>
            </w:pPr>
            <w:r>
              <w:rPr>
                <w:b/>
                <w:bCs/>
              </w:rPr>
              <w:t>33,7</w:t>
            </w:r>
          </w:p>
        </w:tc>
      </w:tr>
      <w:tr w:rsidR="00B74443" w:rsidRPr="003A49A4" w:rsidTr="00D839CD">
        <w:trPr>
          <w:trHeight w:val="288"/>
        </w:trPr>
        <w:tc>
          <w:tcPr>
            <w:tcW w:w="1313" w:type="pct"/>
            <w:tcBorders>
              <w:top w:val="nil"/>
              <w:left w:val="single" w:sz="4" w:space="0" w:color="auto"/>
              <w:bottom w:val="single" w:sz="4" w:space="0" w:color="auto"/>
              <w:right w:val="single" w:sz="4" w:space="0" w:color="auto"/>
            </w:tcBorders>
            <w:shd w:val="clear" w:color="auto" w:fill="auto"/>
            <w:vAlign w:val="center"/>
            <w:hideMark/>
          </w:tcPr>
          <w:p w:rsidR="00B74443" w:rsidRPr="009F4EB0" w:rsidRDefault="00B74443" w:rsidP="00D839CD">
            <w:pPr>
              <w:jc w:val="both"/>
              <w:rPr>
                <w:iCs/>
              </w:rPr>
            </w:pPr>
            <w:r w:rsidRPr="009F4EB0">
              <w:rPr>
                <w:iCs/>
              </w:rPr>
              <w:t>Дотации</w:t>
            </w:r>
          </w:p>
        </w:tc>
        <w:tc>
          <w:tcPr>
            <w:tcW w:w="663" w:type="pct"/>
            <w:tcBorders>
              <w:top w:val="nil"/>
              <w:left w:val="nil"/>
              <w:bottom w:val="single" w:sz="4" w:space="0" w:color="auto"/>
              <w:right w:val="single" w:sz="4" w:space="0" w:color="auto"/>
            </w:tcBorders>
            <w:shd w:val="clear" w:color="auto" w:fill="auto"/>
            <w:noWrap/>
            <w:vAlign w:val="bottom"/>
          </w:tcPr>
          <w:p w:rsidR="00B74443" w:rsidRPr="009F4EB0" w:rsidRDefault="00B74443" w:rsidP="00D839CD">
            <w:pPr>
              <w:jc w:val="center"/>
            </w:pPr>
            <w:r>
              <w:t>19 296,0</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33,8</w:t>
            </w:r>
          </w:p>
        </w:tc>
        <w:tc>
          <w:tcPr>
            <w:tcW w:w="624" w:type="pct"/>
            <w:tcBorders>
              <w:top w:val="nil"/>
              <w:left w:val="nil"/>
              <w:bottom w:val="single" w:sz="4" w:space="0" w:color="auto"/>
              <w:right w:val="single" w:sz="4" w:space="0" w:color="auto"/>
            </w:tcBorders>
            <w:shd w:val="clear" w:color="auto" w:fill="auto"/>
            <w:vAlign w:val="bottom"/>
          </w:tcPr>
          <w:p w:rsidR="00B74443" w:rsidRPr="009F4EB0" w:rsidRDefault="00B74443" w:rsidP="00D839CD">
            <w:pPr>
              <w:jc w:val="center"/>
            </w:pPr>
            <w:r>
              <w:t>16 417,2</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85,3</w:t>
            </w:r>
          </w:p>
        </w:tc>
        <w:tc>
          <w:tcPr>
            <w:tcW w:w="809" w:type="pct"/>
            <w:tcBorders>
              <w:top w:val="nil"/>
              <w:left w:val="nil"/>
              <w:bottom w:val="single" w:sz="4" w:space="0" w:color="auto"/>
              <w:right w:val="single" w:sz="4" w:space="0" w:color="auto"/>
            </w:tcBorders>
            <w:shd w:val="clear" w:color="000000" w:fill="FFFFFF"/>
            <w:vAlign w:val="center"/>
          </w:tcPr>
          <w:p w:rsidR="00B74443" w:rsidRPr="009F4EB0" w:rsidRDefault="00B74443" w:rsidP="00D839CD">
            <w:pPr>
              <w:jc w:val="center"/>
            </w:pPr>
            <w:r>
              <w:t>85,1</w:t>
            </w:r>
          </w:p>
        </w:tc>
      </w:tr>
      <w:tr w:rsidR="00B74443" w:rsidRPr="003A49A4" w:rsidTr="00D839CD">
        <w:trPr>
          <w:trHeight w:val="288"/>
        </w:trPr>
        <w:tc>
          <w:tcPr>
            <w:tcW w:w="1313" w:type="pct"/>
            <w:tcBorders>
              <w:top w:val="nil"/>
              <w:left w:val="single" w:sz="4" w:space="0" w:color="auto"/>
              <w:bottom w:val="single" w:sz="4" w:space="0" w:color="auto"/>
              <w:right w:val="single" w:sz="4" w:space="0" w:color="auto"/>
            </w:tcBorders>
            <w:shd w:val="clear" w:color="auto" w:fill="auto"/>
            <w:vAlign w:val="center"/>
            <w:hideMark/>
          </w:tcPr>
          <w:p w:rsidR="00B74443" w:rsidRPr="009F4EB0" w:rsidRDefault="00B74443" w:rsidP="00D839CD">
            <w:pPr>
              <w:jc w:val="both"/>
              <w:rPr>
                <w:iCs/>
                <w:color w:val="000000"/>
              </w:rPr>
            </w:pPr>
            <w:r w:rsidRPr="009F4EB0">
              <w:rPr>
                <w:iCs/>
                <w:color w:val="000000"/>
              </w:rPr>
              <w:t>Субсидии</w:t>
            </w:r>
          </w:p>
        </w:tc>
        <w:tc>
          <w:tcPr>
            <w:tcW w:w="663" w:type="pct"/>
            <w:tcBorders>
              <w:top w:val="nil"/>
              <w:left w:val="nil"/>
              <w:bottom w:val="single" w:sz="4" w:space="0" w:color="auto"/>
              <w:right w:val="single" w:sz="4" w:space="0" w:color="auto"/>
            </w:tcBorders>
            <w:shd w:val="clear" w:color="auto" w:fill="auto"/>
            <w:noWrap/>
            <w:vAlign w:val="bottom"/>
          </w:tcPr>
          <w:p w:rsidR="00B74443" w:rsidRPr="009F4EB0" w:rsidRDefault="00B74443" w:rsidP="00D839CD">
            <w:pPr>
              <w:jc w:val="center"/>
            </w:pPr>
            <w:r>
              <w:t>36 201,4</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63,5</w:t>
            </w:r>
          </w:p>
        </w:tc>
        <w:tc>
          <w:tcPr>
            <w:tcW w:w="624" w:type="pct"/>
            <w:tcBorders>
              <w:top w:val="nil"/>
              <w:left w:val="nil"/>
              <w:bottom w:val="single" w:sz="4" w:space="0" w:color="auto"/>
              <w:right w:val="single" w:sz="4" w:space="0" w:color="auto"/>
            </w:tcBorders>
            <w:shd w:val="clear" w:color="auto" w:fill="auto"/>
            <w:vAlign w:val="bottom"/>
          </w:tcPr>
          <w:p w:rsidR="00B74443" w:rsidRPr="009F4EB0" w:rsidRDefault="00B74443" w:rsidP="00D839CD">
            <w:pPr>
              <w:jc w:val="center"/>
            </w:pPr>
            <w:r>
              <w:t>2 052,6</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10,7</w:t>
            </w:r>
          </w:p>
        </w:tc>
        <w:tc>
          <w:tcPr>
            <w:tcW w:w="809" w:type="pct"/>
            <w:tcBorders>
              <w:top w:val="nil"/>
              <w:left w:val="nil"/>
              <w:bottom w:val="single" w:sz="4" w:space="0" w:color="auto"/>
              <w:right w:val="single" w:sz="4" w:space="0" w:color="auto"/>
            </w:tcBorders>
            <w:shd w:val="clear" w:color="000000" w:fill="FFFFFF"/>
            <w:vAlign w:val="center"/>
          </w:tcPr>
          <w:p w:rsidR="00B74443" w:rsidRPr="009F4EB0" w:rsidRDefault="00B74443" w:rsidP="00D839CD">
            <w:pPr>
              <w:jc w:val="center"/>
            </w:pPr>
            <w:r>
              <w:t>5,7</w:t>
            </w:r>
          </w:p>
        </w:tc>
      </w:tr>
      <w:tr w:rsidR="00B74443" w:rsidRPr="003A49A4" w:rsidTr="00D839CD">
        <w:trPr>
          <w:trHeight w:val="288"/>
        </w:trPr>
        <w:tc>
          <w:tcPr>
            <w:tcW w:w="1313" w:type="pct"/>
            <w:tcBorders>
              <w:top w:val="nil"/>
              <w:left w:val="single" w:sz="4" w:space="0" w:color="auto"/>
              <w:bottom w:val="single" w:sz="4" w:space="0" w:color="auto"/>
              <w:right w:val="single" w:sz="4" w:space="0" w:color="auto"/>
            </w:tcBorders>
            <w:shd w:val="clear" w:color="auto" w:fill="auto"/>
            <w:vAlign w:val="center"/>
            <w:hideMark/>
          </w:tcPr>
          <w:p w:rsidR="00B74443" w:rsidRPr="009F4EB0" w:rsidRDefault="00B74443" w:rsidP="00D839CD">
            <w:pPr>
              <w:jc w:val="both"/>
              <w:rPr>
                <w:iCs/>
                <w:color w:val="000000"/>
              </w:rPr>
            </w:pPr>
            <w:r w:rsidRPr="009F4EB0">
              <w:rPr>
                <w:iCs/>
                <w:color w:val="000000"/>
              </w:rPr>
              <w:t>Субвенции</w:t>
            </w:r>
          </w:p>
        </w:tc>
        <w:tc>
          <w:tcPr>
            <w:tcW w:w="663" w:type="pct"/>
            <w:tcBorders>
              <w:top w:val="nil"/>
              <w:left w:val="nil"/>
              <w:bottom w:val="single" w:sz="4" w:space="0" w:color="auto"/>
              <w:right w:val="single" w:sz="4" w:space="0" w:color="auto"/>
            </w:tcBorders>
            <w:shd w:val="clear" w:color="auto" w:fill="auto"/>
            <w:noWrap/>
            <w:vAlign w:val="bottom"/>
          </w:tcPr>
          <w:p w:rsidR="00B74443" w:rsidRPr="009F4EB0" w:rsidRDefault="00B74443" w:rsidP="00D839CD">
            <w:pPr>
              <w:jc w:val="center"/>
            </w:pPr>
            <w:r>
              <w:t>383,8</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0,7</w:t>
            </w:r>
          </w:p>
        </w:tc>
        <w:tc>
          <w:tcPr>
            <w:tcW w:w="624" w:type="pct"/>
            <w:tcBorders>
              <w:top w:val="nil"/>
              <w:left w:val="nil"/>
              <w:bottom w:val="single" w:sz="4" w:space="0" w:color="auto"/>
              <w:right w:val="single" w:sz="4" w:space="0" w:color="auto"/>
            </w:tcBorders>
            <w:shd w:val="clear" w:color="auto" w:fill="auto"/>
            <w:vAlign w:val="bottom"/>
          </w:tcPr>
          <w:p w:rsidR="00B74443" w:rsidRPr="009F4EB0" w:rsidRDefault="00B74443" w:rsidP="00D839CD">
            <w:pPr>
              <w:jc w:val="center"/>
            </w:pPr>
            <w:r>
              <w:t>4,0</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w:t>
            </w:r>
          </w:p>
        </w:tc>
        <w:tc>
          <w:tcPr>
            <w:tcW w:w="809" w:type="pct"/>
            <w:tcBorders>
              <w:top w:val="nil"/>
              <w:left w:val="nil"/>
              <w:bottom w:val="single" w:sz="4" w:space="0" w:color="auto"/>
              <w:right w:val="single" w:sz="4" w:space="0" w:color="auto"/>
            </w:tcBorders>
            <w:shd w:val="clear" w:color="000000" w:fill="FFFFFF"/>
            <w:vAlign w:val="center"/>
          </w:tcPr>
          <w:p w:rsidR="00B74443" w:rsidRPr="009F4EB0" w:rsidRDefault="00B74443" w:rsidP="00D839CD">
            <w:pPr>
              <w:jc w:val="center"/>
            </w:pPr>
            <w:r>
              <w:t>1,0</w:t>
            </w:r>
          </w:p>
        </w:tc>
      </w:tr>
      <w:tr w:rsidR="00B74443" w:rsidRPr="003A49A4" w:rsidTr="00D839CD">
        <w:trPr>
          <w:trHeight w:val="191"/>
        </w:trPr>
        <w:tc>
          <w:tcPr>
            <w:tcW w:w="1313" w:type="pct"/>
            <w:tcBorders>
              <w:top w:val="nil"/>
              <w:left w:val="single" w:sz="4" w:space="0" w:color="auto"/>
              <w:bottom w:val="single" w:sz="4" w:space="0" w:color="auto"/>
              <w:right w:val="single" w:sz="4" w:space="0" w:color="auto"/>
            </w:tcBorders>
            <w:shd w:val="clear" w:color="auto" w:fill="auto"/>
            <w:vAlign w:val="center"/>
            <w:hideMark/>
          </w:tcPr>
          <w:p w:rsidR="00B74443" w:rsidRPr="009F4EB0" w:rsidRDefault="00B74443" w:rsidP="00D839CD">
            <w:pPr>
              <w:jc w:val="both"/>
              <w:rPr>
                <w:iCs/>
                <w:color w:val="000000"/>
              </w:rPr>
            </w:pPr>
            <w:r w:rsidRPr="009F4EB0">
              <w:rPr>
                <w:iCs/>
                <w:color w:val="000000"/>
              </w:rPr>
              <w:t>Иные межбюджетные трансферты</w:t>
            </w:r>
          </w:p>
        </w:tc>
        <w:tc>
          <w:tcPr>
            <w:tcW w:w="663"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1 166,7</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2,0</w:t>
            </w:r>
          </w:p>
        </w:tc>
        <w:tc>
          <w:tcPr>
            <w:tcW w:w="624" w:type="pct"/>
            <w:tcBorders>
              <w:top w:val="nil"/>
              <w:left w:val="nil"/>
              <w:bottom w:val="single" w:sz="4" w:space="0" w:color="auto"/>
              <w:right w:val="single" w:sz="4" w:space="0" w:color="auto"/>
            </w:tcBorders>
            <w:shd w:val="clear" w:color="auto" w:fill="auto"/>
            <w:vAlign w:val="center"/>
          </w:tcPr>
          <w:p w:rsidR="00B74443" w:rsidRPr="009F4EB0" w:rsidRDefault="00B74443" w:rsidP="00D839CD">
            <w:pPr>
              <w:jc w:val="center"/>
              <w:rPr>
                <w:iCs/>
              </w:rPr>
            </w:pPr>
            <w:r>
              <w:rPr>
                <w:iCs/>
              </w:rPr>
              <w:t>763,5</w:t>
            </w:r>
          </w:p>
        </w:tc>
        <w:tc>
          <w:tcPr>
            <w:tcW w:w="796" w:type="pct"/>
            <w:tcBorders>
              <w:top w:val="nil"/>
              <w:left w:val="nil"/>
              <w:bottom w:val="single" w:sz="4" w:space="0" w:color="auto"/>
              <w:right w:val="single" w:sz="4" w:space="0" w:color="auto"/>
            </w:tcBorders>
            <w:shd w:val="clear" w:color="auto" w:fill="auto"/>
            <w:noWrap/>
            <w:vAlign w:val="center"/>
          </w:tcPr>
          <w:p w:rsidR="00B74443" w:rsidRPr="009F4EB0" w:rsidRDefault="00B74443" w:rsidP="00D839CD">
            <w:pPr>
              <w:jc w:val="center"/>
              <w:rPr>
                <w:color w:val="000000"/>
              </w:rPr>
            </w:pPr>
            <w:r>
              <w:rPr>
                <w:color w:val="000000"/>
              </w:rPr>
              <w:t>4,0</w:t>
            </w:r>
          </w:p>
        </w:tc>
        <w:tc>
          <w:tcPr>
            <w:tcW w:w="809" w:type="pct"/>
            <w:tcBorders>
              <w:top w:val="nil"/>
              <w:left w:val="nil"/>
              <w:bottom w:val="single" w:sz="4" w:space="0" w:color="auto"/>
              <w:right w:val="single" w:sz="4" w:space="0" w:color="auto"/>
            </w:tcBorders>
            <w:shd w:val="clear" w:color="000000" w:fill="FFFFFF"/>
            <w:vAlign w:val="center"/>
          </w:tcPr>
          <w:p w:rsidR="00B74443" w:rsidRPr="009F4EB0" w:rsidRDefault="00B74443" w:rsidP="00D839CD">
            <w:pPr>
              <w:jc w:val="center"/>
            </w:pPr>
            <w:r>
              <w:t>65,4</w:t>
            </w:r>
          </w:p>
        </w:tc>
      </w:tr>
    </w:tbl>
    <w:p w:rsidR="00B74443" w:rsidRPr="00314C93" w:rsidRDefault="00B74443" w:rsidP="00B74443">
      <w:pPr>
        <w:jc w:val="both"/>
        <w:rPr>
          <w:rFonts w:eastAsia="Calibri"/>
          <w:sz w:val="28"/>
          <w:szCs w:val="28"/>
        </w:rPr>
      </w:pPr>
      <w:r>
        <w:rPr>
          <w:rFonts w:eastAsia="Calibri"/>
          <w:sz w:val="28"/>
          <w:szCs w:val="28"/>
        </w:rPr>
        <w:tab/>
      </w:r>
      <w:r w:rsidRPr="00314C93">
        <w:rPr>
          <w:rFonts w:eastAsia="Calibri"/>
          <w:sz w:val="28"/>
          <w:szCs w:val="28"/>
        </w:rPr>
        <w:t>В структуре безвозмездных поступлений прослеживается уменьшение безвозмездных поступлений.</w:t>
      </w:r>
    </w:p>
    <w:p w:rsidR="00B74443" w:rsidRPr="00D37C25" w:rsidRDefault="00B74443" w:rsidP="00B74443">
      <w:pPr>
        <w:ind w:firstLine="709"/>
        <w:jc w:val="both"/>
        <w:rPr>
          <w:sz w:val="28"/>
          <w:szCs w:val="28"/>
        </w:rPr>
      </w:pPr>
      <w:r w:rsidRPr="00C0737D">
        <w:rPr>
          <w:sz w:val="28"/>
          <w:szCs w:val="28"/>
        </w:rPr>
        <w:lastRenderedPageBreak/>
        <w:t xml:space="preserve">В целях формирования Бюджетного прогноза </w:t>
      </w:r>
      <w:proofErr w:type="gramStart"/>
      <w:r w:rsidRPr="00C0737D">
        <w:rPr>
          <w:sz w:val="28"/>
          <w:szCs w:val="28"/>
        </w:rPr>
        <w:t>начиная с 202</w:t>
      </w:r>
      <w:r>
        <w:rPr>
          <w:sz w:val="28"/>
          <w:szCs w:val="28"/>
        </w:rPr>
        <w:t>8</w:t>
      </w:r>
      <w:r w:rsidRPr="00C0737D">
        <w:rPr>
          <w:sz w:val="28"/>
          <w:szCs w:val="28"/>
        </w:rPr>
        <w:t xml:space="preserve"> года темпы роста объемов поступлений безвозмездных поступлений из бюджетов бюджетной системы Российской Федерации приняты</w:t>
      </w:r>
      <w:proofErr w:type="gramEnd"/>
      <w:r w:rsidRPr="00C0737D">
        <w:rPr>
          <w:sz w:val="28"/>
          <w:szCs w:val="28"/>
        </w:rPr>
        <w:t xml:space="preserve"> за единицу за исключением субсидий, суммы по которым не запланированы. Также прогнозируется снижение сумм дотаций на выравнивание бюджетной обеспеченности за счет предоставления дополнительного норматива отчислений по налогу на доходы физических лиц.</w:t>
      </w:r>
    </w:p>
    <w:p w:rsidR="00B74443" w:rsidRPr="00314C93" w:rsidRDefault="00B74443" w:rsidP="00B74443">
      <w:pPr>
        <w:jc w:val="both"/>
        <w:rPr>
          <w:rFonts w:eastAsia="Calibri"/>
          <w:sz w:val="28"/>
          <w:szCs w:val="28"/>
        </w:rPr>
      </w:pPr>
      <w:r>
        <w:rPr>
          <w:rFonts w:eastAsia="Calibri"/>
          <w:sz w:val="28"/>
          <w:szCs w:val="28"/>
        </w:rPr>
        <w:tab/>
      </w:r>
      <w:r w:rsidRPr="00314C93">
        <w:rPr>
          <w:rFonts w:eastAsia="Calibri"/>
          <w:sz w:val="28"/>
          <w:szCs w:val="28"/>
        </w:rPr>
        <w:t xml:space="preserve">2. Структура и динамика расходной части бюджета </w:t>
      </w:r>
      <w:r>
        <w:rPr>
          <w:sz w:val="28"/>
          <w:szCs w:val="28"/>
        </w:rPr>
        <w:t>МО Назиевское</w:t>
      </w:r>
      <w:r w:rsidRPr="00314C93">
        <w:rPr>
          <w:sz w:val="28"/>
          <w:szCs w:val="28"/>
        </w:rPr>
        <w:t xml:space="preserve"> городское поселение</w:t>
      </w:r>
      <w:r w:rsidRPr="00314C93">
        <w:rPr>
          <w:rFonts w:eastAsia="Calibri"/>
          <w:sz w:val="28"/>
          <w:szCs w:val="28"/>
        </w:rPr>
        <w:t xml:space="preserve"> за период 202</w:t>
      </w:r>
      <w:r>
        <w:rPr>
          <w:rFonts w:eastAsia="Calibri"/>
          <w:sz w:val="28"/>
          <w:szCs w:val="28"/>
        </w:rPr>
        <w:t>5</w:t>
      </w:r>
      <w:r w:rsidRPr="00314C93">
        <w:rPr>
          <w:rFonts w:eastAsia="Calibri"/>
          <w:sz w:val="28"/>
          <w:szCs w:val="28"/>
        </w:rPr>
        <w:t>-20</w:t>
      </w:r>
      <w:r>
        <w:rPr>
          <w:rFonts w:eastAsia="Calibri"/>
          <w:sz w:val="28"/>
          <w:szCs w:val="28"/>
        </w:rPr>
        <w:t>30</w:t>
      </w:r>
      <w:r w:rsidRPr="00314C93">
        <w:rPr>
          <w:rFonts w:eastAsia="Calibri"/>
          <w:sz w:val="28"/>
          <w:szCs w:val="28"/>
        </w:rPr>
        <w:t xml:space="preserve"> годов характеризуется следующими показателями:</w:t>
      </w:r>
    </w:p>
    <w:p w:rsidR="00B74443" w:rsidRPr="006A2E45" w:rsidRDefault="00B74443" w:rsidP="00B74443">
      <w:pPr>
        <w:ind w:right="-1"/>
        <w:jc w:val="right"/>
        <w:rPr>
          <w:sz w:val="24"/>
          <w:szCs w:val="24"/>
        </w:rPr>
      </w:pPr>
      <w:r w:rsidRPr="006A2E45">
        <w:rPr>
          <w:sz w:val="24"/>
          <w:szCs w:val="24"/>
        </w:rPr>
        <w:t>тыс</w:t>
      </w:r>
      <w:proofErr w:type="gramStart"/>
      <w:r w:rsidRPr="006A2E45">
        <w:rPr>
          <w:sz w:val="24"/>
          <w:szCs w:val="24"/>
        </w:rPr>
        <w:t>.р</w:t>
      </w:r>
      <w:proofErr w:type="gramEnd"/>
      <w:r w:rsidRPr="006A2E45">
        <w:rPr>
          <w:sz w:val="24"/>
          <w:szCs w:val="24"/>
        </w:rPr>
        <w:t>уб.</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418"/>
        <w:gridCol w:w="1134"/>
        <w:gridCol w:w="1417"/>
        <w:gridCol w:w="1276"/>
        <w:gridCol w:w="1417"/>
      </w:tblGrid>
      <w:tr w:rsidR="00B74443" w:rsidRPr="009A7675" w:rsidTr="00D839CD">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Показатель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2025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Удельный вес в общей сумме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2030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Удельный вес в общей сумме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Динамика за период 2023-2028 годы</w:t>
            </w:r>
          </w:p>
        </w:tc>
      </w:tr>
      <w:tr w:rsidR="00B74443" w:rsidRPr="009A7675" w:rsidTr="00D839CD">
        <w:trPr>
          <w:trHeight w:val="221"/>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rPr>
                <w:b/>
              </w:rPr>
            </w:pPr>
            <w:r w:rsidRPr="00D45B13">
              <w:rPr>
                <w:b/>
              </w:rPr>
              <w:t xml:space="preserve">Расходы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rPr>
                <w:b/>
              </w:rPr>
            </w:pPr>
            <w:r w:rsidRPr="00D45B13">
              <w:rPr>
                <w:b/>
              </w:rPr>
              <w:t>115 001,6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rPr>
                <w:b/>
              </w:rPr>
            </w:pPr>
            <w:r w:rsidRPr="00D45B13">
              <w:rPr>
                <w:b/>
              </w:rPr>
              <w:t>100,0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rPr>
                <w:b/>
              </w:rPr>
            </w:pPr>
            <w:r w:rsidRPr="00D45B13">
              <w:rPr>
                <w:b/>
              </w:rPr>
              <w:t>81 137,3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rPr>
                <w:b/>
              </w:rPr>
            </w:pPr>
            <w:r w:rsidRPr="00D45B13">
              <w:rPr>
                <w:b/>
              </w:rPr>
              <w:t>100,0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rPr>
                <w:b/>
              </w:rPr>
            </w:pPr>
            <w:r w:rsidRPr="00D45B13">
              <w:rPr>
                <w:b/>
              </w:rPr>
              <w:t>70,6</w:t>
            </w:r>
          </w:p>
        </w:tc>
      </w:tr>
      <w:tr w:rsidR="00B74443" w:rsidRPr="009A7675" w:rsidTr="00D839CD">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r w:rsidRPr="00D45B13">
              <w:t>1. 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37 751,9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t>32,8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74443" w:rsidRPr="00D45B13" w:rsidRDefault="00B74443" w:rsidP="00D839CD">
            <w:pPr>
              <w:jc w:val="center"/>
            </w:pPr>
            <w:r w:rsidRPr="00D45B13">
              <w:t>1 758,1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t>2,2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t>4,7</w:t>
            </w:r>
          </w:p>
        </w:tc>
      </w:tr>
      <w:tr w:rsidR="00B74443" w:rsidRPr="009A7675" w:rsidTr="00D839CD">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r w:rsidRPr="00D45B13">
              <w:t>2. Расходы без учета межбюджетных трансфертов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rsidRPr="00D45B13">
              <w:t>77 249,7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t>67,2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74443" w:rsidRPr="00D45B13" w:rsidRDefault="00B74443" w:rsidP="00D839CD">
            <w:pPr>
              <w:jc w:val="center"/>
            </w:pPr>
            <w:r w:rsidRPr="00D45B13">
              <w:t>79 379,2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Default="00B74443" w:rsidP="00D839CD">
            <w:pPr>
              <w:jc w:val="center"/>
            </w:pPr>
          </w:p>
          <w:p w:rsidR="00B74443" w:rsidRDefault="00B74443" w:rsidP="00D839CD">
            <w:pPr>
              <w:jc w:val="center"/>
            </w:pPr>
            <w:r>
              <w:t>97,8</w:t>
            </w:r>
          </w:p>
          <w:p w:rsidR="00B74443" w:rsidRPr="00D45B13" w:rsidRDefault="00B74443" w:rsidP="00D839CD">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4443" w:rsidRPr="00D45B13" w:rsidRDefault="00B74443" w:rsidP="00D839CD">
            <w:pPr>
              <w:jc w:val="center"/>
            </w:pPr>
            <w:r>
              <w:t>102,8</w:t>
            </w:r>
          </w:p>
        </w:tc>
      </w:tr>
    </w:tbl>
    <w:p w:rsidR="00B74443" w:rsidRDefault="00B74443" w:rsidP="00B74443">
      <w:pPr>
        <w:ind w:firstLine="709"/>
        <w:jc w:val="both"/>
        <w:rPr>
          <w:color w:val="FF0000"/>
          <w:sz w:val="28"/>
          <w:szCs w:val="28"/>
        </w:rPr>
      </w:pPr>
    </w:p>
    <w:p w:rsidR="00B74443" w:rsidRPr="0087408D" w:rsidRDefault="00B74443" w:rsidP="00B74443">
      <w:pPr>
        <w:jc w:val="both"/>
        <w:rPr>
          <w:rFonts w:eastAsia="Calibri"/>
          <w:sz w:val="28"/>
          <w:szCs w:val="28"/>
        </w:rPr>
      </w:pPr>
      <w:r>
        <w:rPr>
          <w:rFonts w:eastAsia="Calibri"/>
          <w:sz w:val="28"/>
          <w:szCs w:val="28"/>
        </w:rPr>
        <w:tab/>
      </w:r>
      <w:r w:rsidRPr="0087408D">
        <w:rPr>
          <w:rFonts w:eastAsia="Calibri"/>
          <w:sz w:val="28"/>
          <w:szCs w:val="28"/>
        </w:rPr>
        <w:t xml:space="preserve">В долгосрочной перспективе ожидаются изменения в структуре расходов бюджета </w:t>
      </w:r>
      <w:r>
        <w:rPr>
          <w:sz w:val="28"/>
          <w:szCs w:val="28"/>
        </w:rPr>
        <w:t>МО Назиевское</w:t>
      </w:r>
      <w:r w:rsidRPr="00314C93">
        <w:rPr>
          <w:sz w:val="28"/>
          <w:szCs w:val="28"/>
        </w:rPr>
        <w:t xml:space="preserve"> городское поселение</w:t>
      </w:r>
      <w:r w:rsidRPr="0087408D">
        <w:rPr>
          <w:rFonts w:eastAsia="Calibri"/>
          <w:sz w:val="28"/>
          <w:szCs w:val="28"/>
        </w:rPr>
        <w:t xml:space="preserve">: доля расходов без учета межбюджетных трансфертов составит </w:t>
      </w:r>
      <w:proofErr w:type="gramStart"/>
      <w:r>
        <w:rPr>
          <w:rFonts w:eastAsia="Calibri"/>
          <w:sz w:val="28"/>
          <w:szCs w:val="28"/>
        </w:rPr>
        <w:t>97,8</w:t>
      </w:r>
      <w:proofErr w:type="gramEnd"/>
      <w:r w:rsidRPr="0087408D">
        <w:rPr>
          <w:rFonts w:eastAsia="Calibri"/>
          <w:sz w:val="28"/>
          <w:szCs w:val="28"/>
        </w:rPr>
        <w:t xml:space="preserve"> % а доля межбюджетных трансфертов составит </w:t>
      </w:r>
      <w:r>
        <w:rPr>
          <w:rFonts w:eastAsia="Calibri"/>
          <w:sz w:val="28"/>
          <w:szCs w:val="28"/>
        </w:rPr>
        <w:t>2,2</w:t>
      </w:r>
      <w:r w:rsidRPr="0087408D">
        <w:rPr>
          <w:rFonts w:eastAsia="Calibri"/>
          <w:sz w:val="28"/>
          <w:szCs w:val="28"/>
        </w:rPr>
        <w:t>%</w:t>
      </w:r>
      <w:r>
        <w:rPr>
          <w:rFonts w:eastAsia="Calibri"/>
          <w:sz w:val="28"/>
          <w:szCs w:val="28"/>
        </w:rPr>
        <w:t>.</w:t>
      </w:r>
    </w:p>
    <w:p w:rsidR="00B74443" w:rsidRPr="008F375A" w:rsidRDefault="00B74443" w:rsidP="00B74443">
      <w:pPr>
        <w:pStyle w:val="ConsPlusNormal"/>
        <w:ind w:firstLine="708"/>
        <w:jc w:val="both"/>
        <w:rPr>
          <w:rFonts w:ascii="Times New Roman" w:hAnsi="Times New Roman" w:cs="Times New Roman"/>
          <w:sz w:val="28"/>
          <w:szCs w:val="28"/>
        </w:rPr>
      </w:pPr>
      <w:proofErr w:type="gramStart"/>
      <w:r w:rsidRPr="0087408D">
        <w:rPr>
          <w:rFonts w:ascii="Times New Roman" w:eastAsia="Calibri" w:hAnsi="Times New Roman" w:cs="Times New Roman"/>
          <w:sz w:val="28"/>
          <w:szCs w:val="28"/>
          <w:lang w:eastAsia="en-US"/>
        </w:rPr>
        <w:t xml:space="preserve">Снижение расходов бюджета </w:t>
      </w:r>
      <w:r>
        <w:rPr>
          <w:rFonts w:ascii="Times New Roman" w:hAnsi="Times New Roman" w:cs="Times New Roman"/>
          <w:sz w:val="28"/>
          <w:szCs w:val="28"/>
        </w:rPr>
        <w:t>МО Назиевское</w:t>
      </w:r>
      <w:r w:rsidRPr="00314C93">
        <w:rPr>
          <w:rFonts w:ascii="Times New Roman" w:hAnsi="Times New Roman" w:cs="Times New Roman"/>
          <w:sz w:val="28"/>
          <w:szCs w:val="28"/>
        </w:rPr>
        <w:t xml:space="preserve"> городское поселение</w:t>
      </w:r>
      <w:r w:rsidRPr="0087408D">
        <w:rPr>
          <w:rFonts w:ascii="Times New Roman" w:eastAsia="Calibri" w:hAnsi="Times New Roman" w:cs="Times New Roman"/>
          <w:sz w:val="28"/>
          <w:szCs w:val="28"/>
          <w:lang w:eastAsia="en-US"/>
        </w:rPr>
        <w:t xml:space="preserve"> за период 202</w:t>
      </w:r>
      <w:r>
        <w:rPr>
          <w:rFonts w:ascii="Times New Roman" w:eastAsia="Calibri" w:hAnsi="Times New Roman" w:cs="Times New Roman"/>
          <w:sz w:val="28"/>
          <w:szCs w:val="28"/>
        </w:rPr>
        <w:t>5</w:t>
      </w:r>
      <w:r w:rsidRPr="0087408D">
        <w:rPr>
          <w:rFonts w:ascii="Times New Roman" w:eastAsia="Calibri" w:hAnsi="Times New Roman" w:cs="Times New Roman"/>
          <w:sz w:val="28"/>
          <w:szCs w:val="28"/>
          <w:lang w:eastAsia="en-US"/>
        </w:rPr>
        <w:t>-20</w:t>
      </w:r>
      <w:r>
        <w:rPr>
          <w:rFonts w:ascii="Times New Roman" w:eastAsia="Calibri" w:hAnsi="Times New Roman" w:cs="Times New Roman"/>
          <w:sz w:val="28"/>
          <w:szCs w:val="28"/>
        </w:rPr>
        <w:t>30</w:t>
      </w:r>
      <w:r w:rsidRPr="0087408D">
        <w:rPr>
          <w:rFonts w:ascii="Times New Roman" w:eastAsia="Calibri" w:hAnsi="Times New Roman" w:cs="Times New Roman"/>
          <w:sz w:val="28"/>
          <w:szCs w:val="28"/>
          <w:lang w:eastAsia="en-US"/>
        </w:rPr>
        <w:t xml:space="preserve"> годы с учетом макроэкономических показателей прогноза социально-экономического развития </w:t>
      </w:r>
      <w:r>
        <w:rPr>
          <w:rFonts w:ascii="Times New Roman" w:hAnsi="Times New Roman" w:cs="Times New Roman"/>
          <w:sz w:val="28"/>
          <w:szCs w:val="28"/>
        </w:rPr>
        <w:t>МО Назиевское</w:t>
      </w:r>
      <w:r w:rsidRPr="00314C93">
        <w:rPr>
          <w:rFonts w:ascii="Times New Roman" w:hAnsi="Times New Roman" w:cs="Times New Roman"/>
          <w:sz w:val="28"/>
          <w:szCs w:val="28"/>
        </w:rPr>
        <w:t xml:space="preserve"> городское поселение</w:t>
      </w:r>
      <w:r w:rsidRPr="0087408D">
        <w:rPr>
          <w:rFonts w:ascii="Times New Roman" w:eastAsia="Calibri" w:hAnsi="Times New Roman" w:cs="Times New Roman"/>
          <w:sz w:val="28"/>
          <w:szCs w:val="28"/>
          <w:lang w:eastAsia="en-US"/>
        </w:rPr>
        <w:t xml:space="preserve"> составит </w:t>
      </w:r>
      <w:r>
        <w:rPr>
          <w:rFonts w:ascii="Times New Roman" w:eastAsia="Calibri" w:hAnsi="Times New Roman" w:cs="Times New Roman"/>
          <w:sz w:val="28"/>
          <w:szCs w:val="28"/>
        </w:rPr>
        <w:t>70,6</w:t>
      </w:r>
      <w:r w:rsidRPr="0087408D">
        <w:rPr>
          <w:rFonts w:ascii="Times New Roman" w:eastAsia="Calibri" w:hAnsi="Times New Roman" w:cs="Times New Roman"/>
          <w:sz w:val="28"/>
          <w:szCs w:val="28"/>
          <w:lang w:eastAsia="en-US"/>
        </w:rPr>
        <w:t>%.</w:t>
      </w:r>
      <w:r w:rsidRPr="00E81E98">
        <w:rPr>
          <w:rFonts w:ascii="Times New Roman" w:hAnsi="Times New Roman" w:cs="Times New Roman"/>
          <w:sz w:val="28"/>
          <w:szCs w:val="28"/>
        </w:rPr>
        <w:t xml:space="preserve"> </w:t>
      </w:r>
      <w:r w:rsidRPr="008F375A">
        <w:rPr>
          <w:rFonts w:ascii="Times New Roman" w:hAnsi="Times New Roman" w:cs="Times New Roman"/>
          <w:sz w:val="28"/>
          <w:szCs w:val="28"/>
        </w:rPr>
        <w:t xml:space="preserve">Спад расходов за счет межбюджетных трансфертов с </w:t>
      </w:r>
      <w:r>
        <w:rPr>
          <w:rFonts w:ascii="Times New Roman" w:hAnsi="Times New Roman" w:cs="Times New Roman"/>
          <w:sz w:val="28"/>
          <w:szCs w:val="28"/>
        </w:rPr>
        <w:t>32,8</w:t>
      </w:r>
      <w:r w:rsidRPr="008F375A">
        <w:rPr>
          <w:rFonts w:ascii="Times New Roman" w:hAnsi="Times New Roman" w:cs="Times New Roman"/>
          <w:sz w:val="28"/>
          <w:szCs w:val="28"/>
        </w:rPr>
        <w:t>% в 202</w:t>
      </w:r>
      <w:r>
        <w:rPr>
          <w:rFonts w:ascii="Times New Roman" w:hAnsi="Times New Roman" w:cs="Times New Roman"/>
          <w:sz w:val="28"/>
          <w:szCs w:val="28"/>
        </w:rPr>
        <w:t>5</w:t>
      </w:r>
      <w:r w:rsidRPr="008F375A">
        <w:rPr>
          <w:rFonts w:ascii="Times New Roman" w:hAnsi="Times New Roman" w:cs="Times New Roman"/>
          <w:sz w:val="28"/>
          <w:szCs w:val="28"/>
        </w:rPr>
        <w:t xml:space="preserve"> году до </w:t>
      </w:r>
      <w:r>
        <w:rPr>
          <w:rFonts w:ascii="Times New Roman" w:hAnsi="Times New Roman" w:cs="Times New Roman"/>
          <w:sz w:val="28"/>
          <w:szCs w:val="28"/>
        </w:rPr>
        <w:t>2,2</w:t>
      </w:r>
      <w:r w:rsidRPr="008F375A">
        <w:rPr>
          <w:rFonts w:ascii="Times New Roman" w:hAnsi="Times New Roman" w:cs="Times New Roman"/>
          <w:sz w:val="28"/>
          <w:szCs w:val="28"/>
        </w:rPr>
        <w:t>% в 20</w:t>
      </w:r>
      <w:r>
        <w:rPr>
          <w:rFonts w:ascii="Times New Roman" w:hAnsi="Times New Roman" w:cs="Times New Roman"/>
          <w:sz w:val="28"/>
          <w:szCs w:val="28"/>
        </w:rPr>
        <w:t>30</w:t>
      </w:r>
      <w:r w:rsidRPr="008F375A">
        <w:rPr>
          <w:rFonts w:ascii="Times New Roman" w:hAnsi="Times New Roman" w:cs="Times New Roman"/>
          <w:sz w:val="28"/>
          <w:szCs w:val="28"/>
        </w:rPr>
        <w:t xml:space="preserve"> году связан со снижением уровня безвозмездных поступлений, так как в плановых 202</w:t>
      </w:r>
      <w:r>
        <w:rPr>
          <w:rFonts w:ascii="Times New Roman" w:hAnsi="Times New Roman" w:cs="Times New Roman"/>
          <w:sz w:val="28"/>
          <w:szCs w:val="28"/>
        </w:rPr>
        <w:t>7</w:t>
      </w:r>
      <w:r w:rsidRPr="008F375A">
        <w:rPr>
          <w:rFonts w:ascii="Times New Roman" w:hAnsi="Times New Roman" w:cs="Times New Roman"/>
          <w:sz w:val="28"/>
          <w:szCs w:val="28"/>
        </w:rPr>
        <w:t>, 202</w:t>
      </w:r>
      <w:r>
        <w:rPr>
          <w:rFonts w:ascii="Times New Roman" w:hAnsi="Times New Roman" w:cs="Times New Roman"/>
          <w:sz w:val="28"/>
          <w:szCs w:val="28"/>
        </w:rPr>
        <w:t>8</w:t>
      </w:r>
      <w:r w:rsidRPr="008F375A">
        <w:rPr>
          <w:rFonts w:ascii="Times New Roman" w:hAnsi="Times New Roman" w:cs="Times New Roman"/>
          <w:sz w:val="28"/>
          <w:szCs w:val="28"/>
        </w:rPr>
        <w:t>, 20</w:t>
      </w:r>
      <w:r>
        <w:rPr>
          <w:rFonts w:ascii="Times New Roman" w:hAnsi="Times New Roman" w:cs="Times New Roman"/>
          <w:sz w:val="28"/>
          <w:szCs w:val="28"/>
        </w:rPr>
        <w:t>29</w:t>
      </w:r>
      <w:r w:rsidRPr="008F375A">
        <w:rPr>
          <w:rFonts w:ascii="Times New Roman" w:hAnsi="Times New Roman" w:cs="Times New Roman"/>
          <w:sz w:val="28"/>
          <w:szCs w:val="28"/>
        </w:rPr>
        <w:t xml:space="preserve"> и 20</w:t>
      </w:r>
      <w:r>
        <w:rPr>
          <w:rFonts w:ascii="Times New Roman" w:hAnsi="Times New Roman" w:cs="Times New Roman"/>
          <w:sz w:val="28"/>
          <w:szCs w:val="28"/>
        </w:rPr>
        <w:t>30</w:t>
      </w:r>
      <w:r w:rsidRPr="008F375A">
        <w:rPr>
          <w:rFonts w:ascii="Times New Roman" w:hAnsi="Times New Roman" w:cs="Times New Roman"/>
          <w:sz w:val="28"/>
          <w:szCs w:val="28"/>
        </w:rPr>
        <w:t xml:space="preserve"> годах не предусмотрены расходы за</w:t>
      </w:r>
      <w:proofErr w:type="gramEnd"/>
      <w:r w:rsidRPr="008F375A">
        <w:rPr>
          <w:rFonts w:ascii="Times New Roman" w:hAnsi="Times New Roman" w:cs="Times New Roman"/>
          <w:sz w:val="28"/>
          <w:szCs w:val="28"/>
        </w:rPr>
        <w:t xml:space="preserve"> счет </w:t>
      </w:r>
      <w:r>
        <w:rPr>
          <w:rFonts w:ascii="Times New Roman" w:hAnsi="Times New Roman" w:cs="Times New Roman"/>
          <w:sz w:val="28"/>
          <w:szCs w:val="28"/>
        </w:rPr>
        <w:t>субсидий</w:t>
      </w:r>
      <w:r w:rsidRPr="008F375A">
        <w:rPr>
          <w:rFonts w:ascii="Times New Roman" w:hAnsi="Times New Roman" w:cs="Times New Roman"/>
          <w:sz w:val="28"/>
          <w:szCs w:val="28"/>
        </w:rPr>
        <w:t xml:space="preserve"> из областного </w:t>
      </w:r>
      <w:r>
        <w:rPr>
          <w:rFonts w:ascii="Times New Roman" w:hAnsi="Times New Roman" w:cs="Times New Roman"/>
          <w:sz w:val="28"/>
          <w:szCs w:val="28"/>
        </w:rPr>
        <w:t>бюджета Ленинградской области</w:t>
      </w:r>
      <w:r w:rsidRPr="008F375A">
        <w:rPr>
          <w:rFonts w:ascii="Times New Roman" w:hAnsi="Times New Roman" w:cs="Times New Roman"/>
          <w:sz w:val="28"/>
          <w:szCs w:val="28"/>
        </w:rPr>
        <w:t>. Кроме того, сумма дотации из областного бюджета ниже уровня 202</w:t>
      </w:r>
      <w:r>
        <w:rPr>
          <w:rFonts w:ascii="Times New Roman" w:hAnsi="Times New Roman" w:cs="Times New Roman"/>
          <w:sz w:val="28"/>
          <w:szCs w:val="28"/>
        </w:rPr>
        <w:t>5</w:t>
      </w:r>
      <w:r w:rsidRPr="008F375A">
        <w:rPr>
          <w:rFonts w:ascii="Times New Roman" w:hAnsi="Times New Roman" w:cs="Times New Roman"/>
          <w:sz w:val="28"/>
          <w:szCs w:val="28"/>
        </w:rPr>
        <w:t xml:space="preserve"> года ввиду </w:t>
      </w:r>
      <w:r>
        <w:rPr>
          <w:rFonts w:ascii="Times New Roman" w:hAnsi="Times New Roman" w:cs="Times New Roman"/>
          <w:sz w:val="28"/>
          <w:szCs w:val="28"/>
        </w:rPr>
        <w:t xml:space="preserve">возможного </w:t>
      </w:r>
      <w:r w:rsidRPr="008F375A">
        <w:rPr>
          <w:rFonts w:ascii="Times New Roman" w:hAnsi="Times New Roman" w:cs="Times New Roman"/>
          <w:sz w:val="28"/>
          <w:szCs w:val="28"/>
        </w:rPr>
        <w:t xml:space="preserve">предоставления дополнительного норматива отчислений по налогу на НДФЛ. Соответственно в долгосрочной перспективе в структуре расходов бюджета </w:t>
      </w:r>
      <w:r>
        <w:rPr>
          <w:rFonts w:ascii="Times New Roman" w:hAnsi="Times New Roman" w:cs="Times New Roman"/>
          <w:sz w:val="28"/>
          <w:szCs w:val="28"/>
        </w:rPr>
        <w:t>МО Назиевское</w:t>
      </w:r>
      <w:r w:rsidRPr="00314C93">
        <w:rPr>
          <w:rFonts w:ascii="Times New Roman" w:hAnsi="Times New Roman" w:cs="Times New Roman"/>
          <w:sz w:val="28"/>
          <w:szCs w:val="28"/>
        </w:rPr>
        <w:t xml:space="preserve"> городское поселение</w:t>
      </w:r>
      <w:r w:rsidRPr="008F375A">
        <w:rPr>
          <w:rFonts w:ascii="Times New Roman" w:hAnsi="Times New Roman" w:cs="Times New Roman"/>
          <w:sz w:val="28"/>
          <w:szCs w:val="28"/>
        </w:rPr>
        <w:t xml:space="preserve"> наблюдается увеличение доли расходов без учета межбюджетных трансфертов за счет налоговых доходов бюджета</w:t>
      </w:r>
      <w:r w:rsidRPr="00E81E98">
        <w:rPr>
          <w:rFonts w:ascii="Times New Roman" w:hAnsi="Times New Roman" w:cs="Times New Roman"/>
          <w:sz w:val="28"/>
          <w:szCs w:val="28"/>
        </w:rPr>
        <w:t xml:space="preserve"> </w:t>
      </w:r>
      <w:r>
        <w:rPr>
          <w:rFonts w:ascii="Times New Roman" w:hAnsi="Times New Roman" w:cs="Times New Roman"/>
          <w:sz w:val="28"/>
          <w:szCs w:val="28"/>
        </w:rPr>
        <w:t>МО Назиевское</w:t>
      </w:r>
      <w:r w:rsidRPr="00314C93">
        <w:rPr>
          <w:rFonts w:ascii="Times New Roman" w:hAnsi="Times New Roman" w:cs="Times New Roman"/>
          <w:sz w:val="28"/>
          <w:szCs w:val="28"/>
        </w:rPr>
        <w:t xml:space="preserve"> городское поселение</w:t>
      </w:r>
      <w:r w:rsidRPr="008F375A">
        <w:rPr>
          <w:rFonts w:ascii="Times New Roman" w:hAnsi="Times New Roman" w:cs="Times New Roman"/>
          <w:sz w:val="28"/>
          <w:szCs w:val="28"/>
        </w:rPr>
        <w:t>. Информация представлена на основании данных проекта областного закона Ленинградской области на 202</w:t>
      </w:r>
      <w:r>
        <w:rPr>
          <w:rFonts w:ascii="Times New Roman" w:hAnsi="Times New Roman" w:cs="Times New Roman"/>
          <w:sz w:val="28"/>
          <w:szCs w:val="28"/>
        </w:rPr>
        <w:t>5</w:t>
      </w:r>
      <w:r w:rsidRPr="008F375A">
        <w:rPr>
          <w:rFonts w:ascii="Times New Roman" w:hAnsi="Times New Roman" w:cs="Times New Roman"/>
          <w:sz w:val="28"/>
          <w:szCs w:val="28"/>
        </w:rPr>
        <w:t>-202</w:t>
      </w:r>
      <w:r>
        <w:rPr>
          <w:rFonts w:ascii="Times New Roman" w:hAnsi="Times New Roman" w:cs="Times New Roman"/>
          <w:sz w:val="28"/>
          <w:szCs w:val="28"/>
        </w:rPr>
        <w:t>7</w:t>
      </w:r>
      <w:r w:rsidRPr="008F375A">
        <w:rPr>
          <w:rFonts w:ascii="Times New Roman" w:hAnsi="Times New Roman" w:cs="Times New Roman"/>
          <w:sz w:val="28"/>
          <w:szCs w:val="28"/>
        </w:rPr>
        <w:t xml:space="preserve"> г.г.</w:t>
      </w:r>
    </w:p>
    <w:p w:rsidR="00B74443" w:rsidRPr="0087408D" w:rsidRDefault="00B74443" w:rsidP="00B74443">
      <w:pPr>
        <w:jc w:val="both"/>
        <w:rPr>
          <w:rFonts w:eastAsia="Calibri"/>
          <w:sz w:val="28"/>
          <w:szCs w:val="28"/>
        </w:rPr>
      </w:pPr>
      <w:r>
        <w:rPr>
          <w:rFonts w:eastAsia="Calibri"/>
          <w:sz w:val="28"/>
          <w:szCs w:val="28"/>
        </w:rPr>
        <w:tab/>
      </w:r>
      <w:r w:rsidRPr="0087408D">
        <w:rPr>
          <w:rFonts w:eastAsia="Calibri"/>
          <w:sz w:val="28"/>
          <w:szCs w:val="28"/>
        </w:rPr>
        <w:t xml:space="preserve">Долгосрочный прогноз бюджета </w:t>
      </w:r>
      <w:r>
        <w:rPr>
          <w:sz w:val="28"/>
          <w:szCs w:val="28"/>
        </w:rPr>
        <w:t>МО Назиевское</w:t>
      </w:r>
      <w:r w:rsidRPr="00314C93">
        <w:rPr>
          <w:sz w:val="28"/>
          <w:szCs w:val="28"/>
        </w:rPr>
        <w:t xml:space="preserve"> городское поселение</w:t>
      </w:r>
      <w:r w:rsidRPr="0087408D">
        <w:rPr>
          <w:rFonts w:eastAsia="Calibri"/>
          <w:sz w:val="28"/>
          <w:szCs w:val="28"/>
        </w:rPr>
        <w:t xml:space="preserve"> по расходной части рассчитан исходя </w:t>
      </w:r>
      <w:proofErr w:type="gramStart"/>
      <w:r w:rsidRPr="0087408D">
        <w:rPr>
          <w:rFonts w:eastAsia="Calibri"/>
          <w:sz w:val="28"/>
          <w:szCs w:val="28"/>
        </w:rPr>
        <w:t>из</w:t>
      </w:r>
      <w:proofErr w:type="gramEnd"/>
      <w:r w:rsidRPr="0087408D">
        <w:rPr>
          <w:rFonts w:eastAsia="Calibri"/>
          <w:sz w:val="28"/>
          <w:szCs w:val="28"/>
        </w:rPr>
        <w:t>:</w:t>
      </w:r>
    </w:p>
    <w:p w:rsidR="00B74443" w:rsidRPr="0087408D" w:rsidRDefault="00B74443" w:rsidP="00B74443">
      <w:pPr>
        <w:pStyle w:val="a6"/>
        <w:numPr>
          <w:ilvl w:val="0"/>
          <w:numId w:val="35"/>
        </w:numPr>
        <w:ind w:left="0" w:firstLine="0"/>
        <w:contextualSpacing/>
        <w:jc w:val="both"/>
        <w:rPr>
          <w:rFonts w:eastAsia="Calibri"/>
          <w:sz w:val="28"/>
          <w:szCs w:val="28"/>
        </w:rPr>
      </w:pPr>
      <w:r w:rsidRPr="0087408D">
        <w:rPr>
          <w:rFonts w:eastAsia="Calibri"/>
          <w:sz w:val="28"/>
          <w:szCs w:val="28"/>
        </w:rPr>
        <w:t>индекса потребительских цен;</w:t>
      </w:r>
    </w:p>
    <w:p w:rsidR="00B74443" w:rsidRPr="0087408D" w:rsidRDefault="00B74443" w:rsidP="00B74443">
      <w:pPr>
        <w:pStyle w:val="a6"/>
        <w:numPr>
          <w:ilvl w:val="0"/>
          <w:numId w:val="35"/>
        </w:numPr>
        <w:ind w:left="0" w:firstLine="0"/>
        <w:contextualSpacing/>
        <w:jc w:val="both"/>
        <w:rPr>
          <w:rFonts w:eastAsia="Calibri"/>
          <w:i/>
          <w:sz w:val="28"/>
          <w:szCs w:val="28"/>
        </w:rPr>
      </w:pPr>
      <w:r w:rsidRPr="0087408D">
        <w:rPr>
          <w:rFonts w:eastAsia="Calibri"/>
          <w:sz w:val="28"/>
          <w:szCs w:val="28"/>
        </w:rPr>
        <w:t>объемов дорожного фонда;</w:t>
      </w:r>
    </w:p>
    <w:p w:rsidR="00B74443" w:rsidRDefault="00B74443" w:rsidP="00B74443">
      <w:pPr>
        <w:pStyle w:val="a6"/>
        <w:numPr>
          <w:ilvl w:val="0"/>
          <w:numId w:val="35"/>
        </w:numPr>
        <w:ind w:left="0" w:firstLine="0"/>
        <w:contextualSpacing/>
        <w:jc w:val="both"/>
        <w:rPr>
          <w:i/>
          <w:sz w:val="28"/>
          <w:szCs w:val="28"/>
        </w:rPr>
      </w:pPr>
      <w:r w:rsidRPr="0087408D">
        <w:rPr>
          <w:rFonts w:eastAsia="Calibri"/>
          <w:sz w:val="28"/>
          <w:szCs w:val="28"/>
        </w:rPr>
        <w:t>уровня безвозмездных поступлений.</w:t>
      </w:r>
    </w:p>
    <w:p w:rsidR="00B74443" w:rsidRDefault="00B74443" w:rsidP="00B74443">
      <w:pPr>
        <w:pStyle w:val="a6"/>
        <w:ind w:left="0"/>
        <w:jc w:val="both"/>
        <w:rPr>
          <w:sz w:val="28"/>
          <w:szCs w:val="28"/>
        </w:rPr>
      </w:pPr>
      <w:r>
        <w:rPr>
          <w:i/>
          <w:sz w:val="28"/>
          <w:szCs w:val="28"/>
        </w:rPr>
        <w:lastRenderedPageBreak/>
        <w:tab/>
      </w:r>
      <w:r w:rsidRPr="0001112B">
        <w:rPr>
          <w:sz w:val="28"/>
          <w:szCs w:val="28"/>
        </w:rPr>
        <w:t>3.</w:t>
      </w:r>
      <w:r>
        <w:rPr>
          <w:i/>
          <w:sz w:val="28"/>
          <w:szCs w:val="28"/>
        </w:rPr>
        <w:t xml:space="preserve"> </w:t>
      </w:r>
      <w:r w:rsidRPr="0001112B">
        <w:rPr>
          <w:rFonts w:eastAsia="Calibri"/>
          <w:sz w:val="28"/>
          <w:szCs w:val="28"/>
        </w:rPr>
        <w:t>В 202</w:t>
      </w:r>
      <w:r>
        <w:rPr>
          <w:sz w:val="28"/>
          <w:szCs w:val="28"/>
        </w:rPr>
        <w:t>5</w:t>
      </w:r>
      <w:r w:rsidRPr="0001112B">
        <w:rPr>
          <w:rFonts w:eastAsia="Calibri"/>
          <w:sz w:val="28"/>
          <w:szCs w:val="28"/>
        </w:rPr>
        <w:t xml:space="preserve"> году дефицит бюджета </w:t>
      </w:r>
      <w:r>
        <w:rPr>
          <w:sz w:val="28"/>
          <w:szCs w:val="28"/>
        </w:rPr>
        <w:t>МО Назиевское</w:t>
      </w:r>
      <w:r w:rsidRPr="00314C93">
        <w:rPr>
          <w:sz w:val="28"/>
          <w:szCs w:val="28"/>
        </w:rPr>
        <w:t xml:space="preserve"> городское поселение</w:t>
      </w:r>
      <w:r w:rsidRPr="0001112B">
        <w:rPr>
          <w:rFonts w:eastAsia="Calibri"/>
          <w:sz w:val="28"/>
          <w:szCs w:val="28"/>
        </w:rPr>
        <w:t xml:space="preserve"> составит </w:t>
      </w:r>
      <w:r>
        <w:rPr>
          <w:sz w:val="28"/>
          <w:szCs w:val="28"/>
        </w:rPr>
        <w:t>9,9</w:t>
      </w:r>
      <w:r w:rsidRPr="0001112B">
        <w:rPr>
          <w:rFonts w:eastAsia="Calibri"/>
          <w:sz w:val="28"/>
          <w:szCs w:val="28"/>
        </w:rPr>
        <w:t xml:space="preserve">% от величины годового объема доходов бюджета без учета утвержденного объема безвозмездных поступлений. </w:t>
      </w:r>
      <w:r>
        <w:rPr>
          <w:sz w:val="28"/>
          <w:szCs w:val="28"/>
        </w:rPr>
        <w:t xml:space="preserve">Планируется </w:t>
      </w:r>
      <w:r w:rsidRPr="008F375A">
        <w:rPr>
          <w:sz w:val="28"/>
          <w:szCs w:val="28"/>
        </w:rPr>
        <w:t>бездефицитное исполнение</w:t>
      </w:r>
      <w:r>
        <w:rPr>
          <w:sz w:val="28"/>
          <w:szCs w:val="28"/>
        </w:rPr>
        <w:t xml:space="preserve"> бюджета</w:t>
      </w:r>
      <w:r w:rsidRPr="0001112B">
        <w:rPr>
          <w:rFonts w:eastAsia="Calibri"/>
          <w:sz w:val="28"/>
          <w:szCs w:val="28"/>
        </w:rPr>
        <w:t xml:space="preserve"> </w:t>
      </w:r>
      <w:r>
        <w:rPr>
          <w:sz w:val="28"/>
          <w:szCs w:val="28"/>
        </w:rPr>
        <w:t>МО Назиевское</w:t>
      </w:r>
      <w:r w:rsidRPr="00314C93">
        <w:rPr>
          <w:sz w:val="28"/>
          <w:szCs w:val="28"/>
        </w:rPr>
        <w:t xml:space="preserve"> городское поселение</w:t>
      </w:r>
      <w:r w:rsidRPr="0001112B">
        <w:rPr>
          <w:rFonts w:eastAsia="Calibri"/>
          <w:sz w:val="28"/>
          <w:szCs w:val="28"/>
        </w:rPr>
        <w:t xml:space="preserve"> к 20</w:t>
      </w:r>
      <w:r>
        <w:rPr>
          <w:sz w:val="28"/>
          <w:szCs w:val="28"/>
        </w:rPr>
        <w:t>30</w:t>
      </w:r>
      <w:r w:rsidRPr="0001112B">
        <w:rPr>
          <w:rFonts w:eastAsia="Calibri"/>
          <w:sz w:val="28"/>
          <w:szCs w:val="28"/>
        </w:rPr>
        <w:t xml:space="preserve"> году</w:t>
      </w:r>
      <w:r>
        <w:rPr>
          <w:sz w:val="28"/>
          <w:szCs w:val="28"/>
        </w:rPr>
        <w:t xml:space="preserve">. </w:t>
      </w:r>
      <w:r w:rsidRPr="008F375A">
        <w:rPr>
          <w:sz w:val="28"/>
          <w:szCs w:val="28"/>
        </w:rPr>
        <w:t>Начиная с 202</w:t>
      </w:r>
      <w:r>
        <w:rPr>
          <w:sz w:val="28"/>
          <w:szCs w:val="28"/>
        </w:rPr>
        <w:t>6</w:t>
      </w:r>
      <w:r w:rsidRPr="008F375A">
        <w:rPr>
          <w:sz w:val="28"/>
          <w:szCs w:val="28"/>
        </w:rPr>
        <w:t xml:space="preserve"> года, привлечение кредитов коммерческих организаций не планируется. При этом в 202</w:t>
      </w:r>
      <w:r>
        <w:rPr>
          <w:sz w:val="28"/>
          <w:szCs w:val="28"/>
        </w:rPr>
        <w:t>5</w:t>
      </w:r>
      <w:r w:rsidRPr="008F375A">
        <w:rPr>
          <w:sz w:val="28"/>
          <w:szCs w:val="28"/>
        </w:rPr>
        <w:t xml:space="preserve"> году планируется привлечение </w:t>
      </w:r>
      <w:r>
        <w:rPr>
          <w:sz w:val="28"/>
          <w:szCs w:val="28"/>
        </w:rPr>
        <w:t xml:space="preserve">кредита </w:t>
      </w:r>
      <w:r w:rsidRPr="008F375A">
        <w:rPr>
          <w:sz w:val="28"/>
          <w:szCs w:val="28"/>
        </w:rPr>
        <w:t xml:space="preserve">для покрытия временных кассовых разрывов, возникающих при исполнении бюджета </w:t>
      </w:r>
      <w:r>
        <w:rPr>
          <w:sz w:val="28"/>
          <w:szCs w:val="28"/>
        </w:rPr>
        <w:t>МО Назиевское</w:t>
      </w:r>
      <w:r w:rsidRPr="00314C93">
        <w:rPr>
          <w:sz w:val="28"/>
          <w:szCs w:val="28"/>
        </w:rPr>
        <w:t xml:space="preserve"> городское поселение</w:t>
      </w:r>
      <w:r w:rsidRPr="0001112B">
        <w:rPr>
          <w:rFonts w:eastAsia="Calibri"/>
          <w:sz w:val="28"/>
          <w:szCs w:val="28"/>
        </w:rPr>
        <w:t xml:space="preserve"> </w:t>
      </w:r>
      <w:r w:rsidRPr="008F375A">
        <w:rPr>
          <w:sz w:val="28"/>
          <w:szCs w:val="28"/>
        </w:rPr>
        <w:t xml:space="preserve">на срок до </w:t>
      </w:r>
      <w:r>
        <w:rPr>
          <w:sz w:val="28"/>
          <w:szCs w:val="28"/>
        </w:rPr>
        <w:t>двух лет</w:t>
      </w:r>
      <w:r w:rsidRPr="008F375A">
        <w:rPr>
          <w:sz w:val="28"/>
          <w:szCs w:val="28"/>
        </w:rPr>
        <w:t>.</w:t>
      </w:r>
      <w:bookmarkStart w:id="1" w:name="_Toc461786481"/>
    </w:p>
    <w:p w:rsidR="00B74443" w:rsidRDefault="00B74443" w:rsidP="00B74443">
      <w:pPr>
        <w:pStyle w:val="a6"/>
        <w:ind w:left="0"/>
        <w:jc w:val="both"/>
        <w:rPr>
          <w:sz w:val="28"/>
          <w:szCs w:val="28"/>
        </w:rPr>
      </w:pPr>
    </w:p>
    <w:p w:rsidR="00265FD0" w:rsidRDefault="00B74443" w:rsidP="00B74443">
      <w:pPr>
        <w:pStyle w:val="a6"/>
        <w:ind w:left="0"/>
        <w:jc w:val="center"/>
        <w:rPr>
          <w:b/>
          <w:sz w:val="28"/>
          <w:szCs w:val="28"/>
        </w:rPr>
      </w:pPr>
      <w:r w:rsidRPr="00265FD0">
        <w:rPr>
          <w:b/>
          <w:sz w:val="28"/>
          <w:szCs w:val="28"/>
        </w:rPr>
        <w:t>3. Прогноз основных характеристик бюджета</w:t>
      </w:r>
    </w:p>
    <w:p w:rsidR="00B74443" w:rsidRDefault="00B74443" w:rsidP="00B74443">
      <w:pPr>
        <w:pStyle w:val="a6"/>
        <w:ind w:left="0"/>
        <w:jc w:val="center"/>
        <w:rPr>
          <w:b/>
          <w:sz w:val="28"/>
          <w:szCs w:val="28"/>
        </w:rPr>
      </w:pPr>
      <w:r w:rsidRPr="00265FD0">
        <w:rPr>
          <w:b/>
          <w:sz w:val="28"/>
          <w:szCs w:val="28"/>
        </w:rPr>
        <w:t xml:space="preserve"> МО Назиевское городское поселение на период до 2030 года</w:t>
      </w:r>
      <w:bookmarkEnd w:id="1"/>
    </w:p>
    <w:p w:rsidR="00265FD0" w:rsidRPr="00265FD0" w:rsidRDefault="00265FD0" w:rsidP="00B74443">
      <w:pPr>
        <w:pStyle w:val="a6"/>
        <w:ind w:left="0"/>
        <w:jc w:val="center"/>
        <w:rPr>
          <w:b/>
          <w:sz w:val="28"/>
          <w:szCs w:val="28"/>
        </w:rPr>
      </w:pPr>
    </w:p>
    <w:p w:rsidR="00B74443" w:rsidRPr="00513F0B" w:rsidRDefault="00B74443" w:rsidP="00B74443">
      <w:pPr>
        <w:jc w:val="both"/>
        <w:rPr>
          <w:rFonts w:eastAsia="Calibri"/>
          <w:sz w:val="28"/>
        </w:rPr>
      </w:pPr>
      <w:r>
        <w:rPr>
          <w:rFonts w:eastAsia="Calibri"/>
          <w:sz w:val="28"/>
        </w:rPr>
        <w:tab/>
      </w:r>
      <w:r w:rsidRPr="00513F0B">
        <w:rPr>
          <w:rFonts w:eastAsia="Calibri"/>
          <w:sz w:val="28"/>
        </w:rPr>
        <w:t>Исходя из показателей прогноза, доходы бюджета снизятся к уровню на 28,</w:t>
      </w:r>
      <w:r>
        <w:rPr>
          <w:rFonts w:eastAsia="Calibri"/>
          <w:sz w:val="28"/>
        </w:rPr>
        <w:t>6</w:t>
      </w:r>
      <w:r w:rsidRPr="00513F0B">
        <w:rPr>
          <w:rFonts w:eastAsia="Calibri"/>
          <w:sz w:val="28"/>
        </w:rPr>
        <w:t xml:space="preserve"> млн. руб. и  к 20</w:t>
      </w:r>
      <w:r>
        <w:rPr>
          <w:rFonts w:eastAsia="Calibri"/>
          <w:sz w:val="28"/>
        </w:rPr>
        <w:t xml:space="preserve">30 </w:t>
      </w:r>
      <w:r w:rsidRPr="00513F0B">
        <w:rPr>
          <w:rFonts w:eastAsia="Calibri"/>
          <w:sz w:val="28"/>
        </w:rPr>
        <w:t xml:space="preserve">году составят </w:t>
      </w:r>
      <w:r>
        <w:rPr>
          <w:rFonts w:eastAsia="Calibri"/>
          <w:sz w:val="28"/>
        </w:rPr>
        <w:t>81,1</w:t>
      </w:r>
      <w:r w:rsidRPr="00513F0B">
        <w:rPr>
          <w:rFonts w:eastAsia="Calibri"/>
          <w:sz w:val="28"/>
        </w:rPr>
        <w:t xml:space="preserve"> млн. руб. </w:t>
      </w:r>
    </w:p>
    <w:p w:rsidR="00B74443" w:rsidRPr="00513F0B" w:rsidRDefault="00B74443" w:rsidP="00B74443">
      <w:pPr>
        <w:jc w:val="both"/>
        <w:rPr>
          <w:rFonts w:eastAsia="Calibri"/>
          <w:sz w:val="28"/>
        </w:rPr>
      </w:pPr>
      <w:r>
        <w:rPr>
          <w:rFonts w:eastAsia="Calibri"/>
          <w:sz w:val="28"/>
        </w:rPr>
        <w:tab/>
      </w:r>
      <w:r w:rsidRPr="00513F0B">
        <w:rPr>
          <w:rFonts w:eastAsia="Calibri"/>
          <w:sz w:val="28"/>
        </w:rPr>
        <w:t xml:space="preserve">Расходы бюджета </w:t>
      </w:r>
      <w:r>
        <w:rPr>
          <w:sz w:val="28"/>
          <w:szCs w:val="28"/>
        </w:rPr>
        <w:t>МО Назиевское</w:t>
      </w:r>
      <w:r w:rsidRPr="00314C93">
        <w:rPr>
          <w:sz w:val="28"/>
          <w:szCs w:val="28"/>
        </w:rPr>
        <w:t xml:space="preserve"> городское поселение</w:t>
      </w:r>
      <w:r w:rsidRPr="00513F0B">
        <w:rPr>
          <w:rFonts w:eastAsia="Calibri"/>
          <w:sz w:val="28"/>
        </w:rPr>
        <w:t xml:space="preserve"> снизятся в 20</w:t>
      </w:r>
      <w:r>
        <w:rPr>
          <w:rFonts w:eastAsia="Calibri"/>
          <w:sz w:val="28"/>
        </w:rPr>
        <w:t xml:space="preserve">30 </w:t>
      </w:r>
      <w:r w:rsidRPr="00513F0B">
        <w:rPr>
          <w:rFonts w:eastAsia="Calibri"/>
          <w:sz w:val="28"/>
        </w:rPr>
        <w:t xml:space="preserve">году на </w:t>
      </w:r>
      <w:r>
        <w:rPr>
          <w:rFonts w:eastAsia="Calibri"/>
          <w:sz w:val="28"/>
        </w:rPr>
        <w:t>33,9</w:t>
      </w:r>
      <w:r w:rsidRPr="00513F0B">
        <w:rPr>
          <w:rFonts w:eastAsia="Calibri"/>
          <w:sz w:val="28"/>
        </w:rPr>
        <w:t xml:space="preserve"> млн. руб. по сравнению с 20</w:t>
      </w:r>
      <w:r>
        <w:rPr>
          <w:rFonts w:eastAsia="Calibri"/>
          <w:sz w:val="28"/>
        </w:rPr>
        <w:t>25</w:t>
      </w:r>
      <w:r w:rsidRPr="00513F0B">
        <w:rPr>
          <w:rFonts w:eastAsia="Calibri"/>
          <w:sz w:val="28"/>
        </w:rPr>
        <w:t xml:space="preserve"> годом.</w:t>
      </w:r>
    </w:p>
    <w:p w:rsidR="00B74443" w:rsidRDefault="00B74443" w:rsidP="00B74443">
      <w:pPr>
        <w:ind w:firstLine="709"/>
        <w:jc w:val="both"/>
        <w:rPr>
          <w:sz w:val="28"/>
          <w:szCs w:val="28"/>
        </w:rPr>
      </w:pPr>
      <w:r w:rsidRPr="008F375A">
        <w:rPr>
          <w:sz w:val="28"/>
          <w:szCs w:val="28"/>
        </w:rPr>
        <w:t xml:space="preserve">Дефицит бюджета </w:t>
      </w:r>
      <w:r>
        <w:rPr>
          <w:sz w:val="28"/>
          <w:szCs w:val="28"/>
        </w:rPr>
        <w:t>МО Назиевское</w:t>
      </w:r>
      <w:r w:rsidRPr="00314C93">
        <w:rPr>
          <w:sz w:val="28"/>
          <w:szCs w:val="28"/>
        </w:rPr>
        <w:t xml:space="preserve"> городское поселение</w:t>
      </w:r>
      <w:r w:rsidRPr="008F375A">
        <w:rPr>
          <w:sz w:val="28"/>
          <w:szCs w:val="28"/>
        </w:rPr>
        <w:t xml:space="preserve"> в долгосрочном периоде уменьшится с </w:t>
      </w:r>
      <w:r>
        <w:rPr>
          <w:sz w:val="28"/>
          <w:szCs w:val="28"/>
        </w:rPr>
        <w:t xml:space="preserve">5,3 </w:t>
      </w:r>
      <w:r w:rsidRPr="008F375A">
        <w:rPr>
          <w:sz w:val="28"/>
          <w:szCs w:val="28"/>
        </w:rPr>
        <w:t xml:space="preserve"> млн</w:t>
      </w:r>
      <w:proofErr w:type="gramStart"/>
      <w:r w:rsidRPr="008F375A">
        <w:rPr>
          <w:sz w:val="28"/>
          <w:szCs w:val="28"/>
        </w:rPr>
        <w:t>.р</w:t>
      </w:r>
      <w:proofErr w:type="gramEnd"/>
      <w:r w:rsidRPr="008F375A">
        <w:rPr>
          <w:sz w:val="28"/>
          <w:szCs w:val="28"/>
        </w:rPr>
        <w:t>уб. в 20</w:t>
      </w:r>
      <w:r>
        <w:rPr>
          <w:sz w:val="28"/>
          <w:szCs w:val="28"/>
        </w:rPr>
        <w:t>25</w:t>
      </w:r>
      <w:r w:rsidRPr="008F375A">
        <w:rPr>
          <w:sz w:val="28"/>
          <w:szCs w:val="28"/>
        </w:rPr>
        <w:t xml:space="preserve"> году до нулевого значения</w:t>
      </w:r>
      <w:r>
        <w:rPr>
          <w:sz w:val="28"/>
          <w:szCs w:val="28"/>
        </w:rPr>
        <w:t xml:space="preserve"> </w:t>
      </w:r>
      <w:r w:rsidRPr="008F375A">
        <w:rPr>
          <w:sz w:val="28"/>
          <w:szCs w:val="28"/>
        </w:rPr>
        <w:t>в 20</w:t>
      </w:r>
      <w:r>
        <w:rPr>
          <w:sz w:val="28"/>
          <w:szCs w:val="28"/>
        </w:rPr>
        <w:t>30</w:t>
      </w:r>
      <w:r w:rsidRPr="008F375A">
        <w:rPr>
          <w:sz w:val="28"/>
          <w:szCs w:val="28"/>
        </w:rPr>
        <w:t xml:space="preserve"> году, так как планируется снижение муниципального долга по </w:t>
      </w:r>
      <w:r>
        <w:rPr>
          <w:sz w:val="28"/>
          <w:szCs w:val="28"/>
        </w:rPr>
        <w:t>б</w:t>
      </w:r>
      <w:r w:rsidRPr="008F375A">
        <w:rPr>
          <w:sz w:val="28"/>
          <w:szCs w:val="28"/>
        </w:rPr>
        <w:t>юджету.</w:t>
      </w:r>
      <w:bookmarkStart w:id="2" w:name="_Toc466912758"/>
      <w:bookmarkStart w:id="3" w:name="_Toc63667624"/>
    </w:p>
    <w:p w:rsidR="00B74443" w:rsidRDefault="00B74443" w:rsidP="00B74443">
      <w:pPr>
        <w:ind w:firstLine="709"/>
        <w:jc w:val="both"/>
        <w:rPr>
          <w:sz w:val="28"/>
          <w:szCs w:val="28"/>
        </w:rPr>
      </w:pPr>
    </w:p>
    <w:p w:rsidR="00265FD0" w:rsidRDefault="00B74443" w:rsidP="00265FD0">
      <w:pPr>
        <w:jc w:val="center"/>
        <w:rPr>
          <w:rFonts w:eastAsia="Calibri"/>
          <w:b/>
          <w:sz w:val="28"/>
          <w:szCs w:val="28"/>
        </w:rPr>
      </w:pPr>
      <w:r w:rsidRPr="00265FD0">
        <w:rPr>
          <w:b/>
          <w:sz w:val="28"/>
          <w:szCs w:val="28"/>
        </w:rPr>
        <w:t xml:space="preserve">4. </w:t>
      </w:r>
      <w:r w:rsidRPr="00265FD0">
        <w:rPr>
          <w:rFonts w:eastAsia="Calibri"/>
          <w:b/>
          <w:sz w:val="28"/>
          <w:szCs w:val="28"/>
        </w:rPr>
        <w:t xml:space="preserve">Показатели финансового обеспечения </w:t>
      </w:r>
      <w:proofErr w:type="gramStart"/>
      <w:r w:rsidR="00265FD0" w:rsidRPr="00265FD0">
        <w:rPr>
          <w:rFonts w:eastAsia="Calibri"/>
          <w:b/>
          <w:sz w:val="28"/>
          <w:szCs w:val="28"/>
        </w:rPr>
        <w:t>муниципальных</w:t>
      </w:r>
      <w:proofErr w:type="gramEnd"/>
    </w:p>
    <w:p w:rsidR="00265FD0" w:rsidRDefault="00265FD0" w:rsidP="00265FD0">
      <w:pPr>
        <w:jc w:val="center"/>
        <w:rPr>
          <w:rFonts w:eastAsia="Calibri"/>
          <w:b/>
          <w:sz w:val="28"/>
          <w:szCs w:val="28"/>
        </w:rPr>
      </w:pPr>
      <w:r w:rsidRPr="00265FD0">
        <w:rPr>
          <w:rFonts w:eastAsia="Calibri"/>
          <w:b/>
          <w:sz w:val="28"/>
          <w:szCs w:val="28"/>
        </w:rPr>
        <w:t xml:space="preserve"> программ</w:t>
      </w:r>
      <w:r>
        <w:rPr>
          <w:rFonts w:eastAsia="Calibri"/>
          <w:b/>
          <w:sz w:val="28"/>
          <w:szCs w:val="28"/>
        </w:rPr>
        <w:t xml:space="preserve"> </w:t>
      </w:r>
      <w:r w:rsidR="00B74443" w:rsidRPr="00265FD0">
        <w:rPr>
          <w:b/>
          <w:sz w:val="28"/>
          <w:szCs w:val="28"/>
        </w:rPr>
        <w:t xml:space="preserve">МО Назиевское городское поселение </w:t>
      </w:r>
      <w:r w:rsidR="00B74443" w:rsidRPr="00265FD0">
        <w:rPr>
          <w:rFonts w:eastAsia="Calibri"/>
          <w:b/>
          <w:sz w:val="28"/>
          <w:szCs w:val="28"/>
        </w:rPr>
        <w:t>области</w:t>
      </w:r>
    </w:p>
    <w:p w:rsidR="00B74443" w:rsidRDefault="00B74443" w:rsidP="00265FD0">
      <w:pPr>
        <w:jc w:val="center"/>
        <w:rPr>
          <w:rFonts w:eastAsia="Calibri"/>
          <w:b/>
          <w:sz w:val="28"/>
          <w:szCs w:val="28"/>
        </w:rPr>
      </w:pPr>
      <w:r w:rsidRPr="00265FD0">
        <w:rPr>
          <w:rFonts w:eastAsia="Calibri"/>
          <w:b/>
          <w:sz w:val="28"/>
          <w:szCs w:val="28"/>
        </w:rPr>
        <w:t>на период до 20</w:t>
      </w:r>
      <w:r w:rsidRPr="00265FD0">
        <w:rPr>
          <w:b/>
          <w:sz w:val="28"/>
          <w:szCs w:val="28"/>
        </w:rPr>
        <w:t>30</w:t>
      </w:r>
      <w:r w:rsidRPr="00265FD0">
        <w:rPr>
          <w:rFonts w:eastAsia="Calibri"/>
          <w:b/>
          <w:sz w:val="28"/>
          <w:szCs w:val="28"/>
        </w:rPr>
        <w:t xml:space="preserve"> года</w:t>
      </w:r>
      <w:bookmarkEnd w:id="2"/>
      <w:bookmarkEnd w:id="3"/>
    </w:p>
    <w:p w:rsidR="00265FD0" w:rsidRPr="00265FD0" w:rsidRDefault="00265FD0" w:rsidP="00265FD0">
      <w:pPr>
        <w:jc w:val="center"/>
        <w:rPr>
          <w:rFonts w:eastAsia="Calibri"/>
          <w:b/>
          <w:sz w:val="28"/>
          <w:szCs w:val="28"/>
        </w:rPr>
      </w:pPr>
    </w:p>
    <w:p w:rsidR="00B74443" w:rsidRPr="004E73B5" w:rsidRDefault="00B74443" w:rsidP="00B74443">
      <w:pPr>
        <w:ind w:firstLine="709"/>
        <w:jc w:val="both"/>
        <w:rPr>
          <w:sz w:val="28"/>
          <w:szCs w:val="28"/>
        </w:rPr>
      </w:pPr>
      <w:r w:rsidRPr="004E73B5">
        <w:rPr>
          <w:sz w:val="28"/>
          <w:szCs w:val="28"/>
        </w:rPr>
        <w:t xml:space="preserve">Показатели финансового обеспечения муниципальных программ </w:t>
      </w:r>
      <w:r>
        <w:rPr>
          <w:sz w:val="28"/>
          <w:szCs w:val="28"/>
        </w:rPr>
        <w:t>МО Назиевское</w:t>
      </w:r>
      <w:r w:rsidRPr="00314C93">
        <w:rPr>
          <w:sz w:val="28"/>
          <w:szCs w:val="28"/>
        </w:rPr>
        <w:t xml:space="preserve"> городское поселение</w:t>
      </w:r>
      <w:r w:rsidRPr="008F375A">
        <w:rPr>
          <w:sz w:val="28"/>
          <w:szCs w:val="28"/>
        </w:rPr>
        <w:t xml:space="preserve"> </w:t>
      </w:r>
      <w:r>
        <w:rPr>
          <w:sz w:val="28"/>
          <w:szCs w:val="28"/>
        </w:rPr>
        <w:t>на период до 2030</w:t>
      </w:r>
      <w:r w:rsidRPr="004E73B5">
        <w:rPr>
          <w:sz w:val="28"/>
          <w:szCs w:val="28"/>
        </w:rPr>
        <w:t xml:space="preserve"> года представлены в </w:t>
      </w:r>
      <w:r w:rsidRPr="005E2B25">
        <w:rPr>
          <w:sz w:val="28"/>
          <w:szCs w:val="28"/>
        </w:rPr>
        <w:t>Приложении 2</w:t>
      </w:r>
      <w:r w:rsidRPr="004E73B5">
        <w:rPr>
          <w:sz w:val="28"/>
          <w:szCs w:val="28"/>
        </w:rPr>
        <w:t>.</w:t>
      </w:r>
    </w:p>
    <w:p w:rsidR="00B74443" w:rsidRDefault="00B74443" w:rsidP="00B74443">
      <w:pPr>
        <w:ind w:firstLine="709"/>
        <w:jc w:val="both"/>
        <w:rPr>
          <w:sz w:val="28"/>
          <w:szCs w:val="28"/>
        </w:rPr>
      </w:pPr>
      <w:r w:rsidRPr="004E73B5">
        <w:rPr>
          <w:sz w:val="28"/>
          <w:szCs w:val="28"/>
        </w:rPr>
        <w:t xml:space="preserve">В </w:t>
      </w:r>
      <w:r>
        <w:rPr>
          <w:sz w:val="28"/>
          <w:szCs w:val="28"/>
        </w:rPr>
        <w:t>МО Назиевское</w:t>
      </w:r>
      <w:r w:rsidRPr="00314C93">
        <w:rPr>
          <w:sz w:val="28"/>
          <w:szCs w:val="28"/>
        </w:rPr>
        <w:t xml:space="preserve"> городское поселение</w:t>
      </w:r>
      <w:r w:rsidRPr="008F375A">
        <w:rPr>
          <w:sz w:val="28"/>
          <w:szCs w:val="28"/>
        </w:rPr>
        <w:t xml:space="preserve"> </w:t>
      </w:r>
      <w:r w:rsidRPr="004E73B5">
        <w:rPr>
          <w:sz w:val="28"/>
          <w:szCs w:val="28"/>
        </w:rPr>
        <w:t xml:space="preserve">реализуется </w:t>
      </w:r>
      <w:r>
        <w:rPr>
          <w:sz w:val="28"/>
          <w:szCs w:val="28"/>
        </w:rPr>
        <w:t>9</w:t>
      </w:r>
      <w:r w:rsidRPr="004E73B5">
        <w:rPr>
          <w:sz w:val="28"/>
          <w:szCs w:val="28"/>
        </w:rPr>
        <w:t xml:space="preserve"> муниципальных программ, срок реализации по которым, подходит к концу в 202</w:t>
      </w:r>
      <w:r>
        <w:rPr>
          <w:sz w:val="28"/>
          <w:szCs w:val="28"/>
        </w:rPr>
        <w:t>7</w:t>
      </w:r>
      <w:r w:rsidRPr="004E73B5">
        <w:rPr>
          <w:sz w:val="28"/>
          <w:szCs w:val="28"/>
        </w:rPr>
        <w:t xml:space="preserve"> году:</w:t>
      </w:r>
    </w:p>
    <w:p w:rsidR="00B74443" w:rsidRDefault="00B74443" w:rsidP="00B74443">
      <w:pPr>
        <w:ind w:firstLine="709"/>
        <w:jc w:val="both"/>
        <w:rPr>
          <w:sz w:val="28"/>
          <w:szCs w:val="28"/>
        </w:rPr>
      </w:pPr>
      <w:r>
        <w:rPr>
          <w:sz w:val="28"/>
          <w:szCs w:val="28"/>
        </w:rPr>
        <w:t>- с</w:t>
      </w:r>
      <w:r w:rsidRPr="00DD56C7">
        <w:rPr>
          <w:color w:val="000000" w:themeColor="text1"/>
          <w:sz w:val="28"/>
          <w:szCs w:val="28"/>
        </w:rPr>
        <w:t>овершенствование и развитие улично-дорожной сети в муниципальном образовании Назиевское городское поселение Кировского муниципального района Ленинградской области</w:t>
      </w:r>
      <w:r w:rsidRPr="00DD56C7">
        <w:rPr>
          <w:sz w:val="28"/>
          <w:szCs w:val="28"/>
        </w:rPr>
        <w:t>,</w:t>
      </w:r>
    </w:p>
    <w:p w:rsidR="00B74443" w:rsidRDefault="00B74443" w:rsidP="00B74443">
      <w:pPr>
        <w:ind w:firstLine="709"/>
        <w:jc w:val="both"/>
        <w:rPr>
          <w:sz w:val="28"/>
          <w:szCs w:val="28"/>
        </w:rPr>
      </w:pPr>
      <w:r>
        <w:rPr>
          <w:sz w:val="28"/>
          <w:szCs w:val="28"/>
        </w:rPr>
        <w:t>- р</w:t>
      </w:r>
      <w:r w:rsidRPr="00DD56C7">
        <w:rPr>
          <w:color w:val="000000" w:themeColor="text1"/>
          <w:sz w:val="28"/>
          <w:szCs w:val="28"/>
        </w:rPr>
        <w:t>азвитие и поддержка малого, среднего бизнеса и физических лиц, применяющих специальный налоговый режим «Налог на профессиональный доход», на территории  муниципального образования Назиевское городское поселение Кировского муниципального района Ленинградской области</w:t>
      </w:r>
      <w:r w:rsidRPr="00DD56C7">
        <w:rPr>
          <w:sz w:val="28"/>
          <w:szCs w:val="28"/>
        </w:rPr>
        <w:t>,</w:t>
      </w:r>
    </w:p>
    <w:p w:rsidR="00B74443" w:rsidRDefault="00B74443" w:rsidP="00B74443">
      <w:pPr>
        <w:ind w:firstLine="709"/>
        <w:jc w:val="both"/>
        <w:rPr>
          <w:rStyle w:val="ab"/>
          <w:b w:val="0"/>
          <w:color w:val="000000" w:themeColor="text1"/>
          <w:sz w:val="28"/>
          <w:szCs w:val="28"/>
        </w:rPr>
      </w:pPr>
      <w:r>
        <w:rPr>
          <w:rStyle w:val="ab"/>
          <w:b w:val="0"/>
          <w:color w:val="000000" w:themeColor="text1"/>
          <w:sz w:val="28"/>
          <w:szCs w:val="28"/>
        </w:rPr>
        <w:t>- п</w:t>
      </w:r>
      <w:r w:rsidRPr="00DD56C7">
        <w:rPr>
          <w:rStyle w:val="ab"/>
          <w:b w:val="0"/>
          <w:color w:val="000000" w:themeColor="text1"/>
          <w:sz w:val="28"/>
          <w:szCs w:val="28"/>
        </w:rPr>
        <w:t>ротиводействие  экстремизму</w:t>
      </w:r>
      <w:r w:rsidRPr="00DD56C7">
        <w:rPr>
          <w:rStyle w:val="ab"/>
          <w:b w:val="0"/>
          <w:bCs w:val="0"/>
          <w:color w:val="000000" w:themeColor="text1"/>
          <w:sz w:val="28"/>
          <w:szCs w:val="28"/>
        </w:rPr>
        <w:t xml:space="preserve"> </w:t>
      </w:r>
      <w:r w:rsidRPr="00DD56C7">
        <w:rPr>
          <w:rStyle w:val="ab"/>
          <w:b w:val="0"/>
          <w:color w:val="000000" w:themeColor="text1"/>
          <w:sz w:val="28"/>
          <w:szCs w:val="28"/>
        </w:rPr>
        <w:t>и профилактика терроризма на территории  муниципального образования Назиевское городское поселение  Кировского муниципального района Ленинградской области</w:t>
      </w:r>
      <w:r>
        <w:rPr>
          <w:rStyle w:val="ab"/>
          <w:b w:val="0"/>
          <w:color w:val="000000" w:themeColor="text1"/>
          <w:sz w:val="28"/>
          <w:szCs w:val="28"/>
        </w:rPr>
        <w:t>,</w:t>
      </w:r>
      <w:r w:rsidRPr="00DD56C7">
        <w:rPr>
          <w:rStyle w:val="ab"/>
          <w:b w:val="0"/>
          <w:color w:val="000000" w:themeColor="text1"/>
          <w:sz w:val="28"/>
          <w:szCs w:val="28"/>
        </w:rPr>
        <w:t xml:space="preserve">  </w:t>
      </w:r>
    </w:p>
    <w:p w:rsidR="00B74443" w:rsidRDefault="00B74443" w:rsidP="00B74443">
      <w:pPr>
        <w:ind w:firstLine="709"/>
        <w:jc w:val="both"/>
        <w:rPr>
          <w:sz w:val="28"/>
          <w:szCs w:val="28"/>
        </w:rPr>
      </w:pPr>
      <w:r>
        <w:rPr>
          <w:color w:val="000000" w:themeColor="text1"/>
          <w:sz w:val="28"/>
          <w:szCs w:val="28"/>
        </w:rPr>
        <w:t>- о</w:t>
      </w:r>
      <w:r w:rsidRPr="00DD56C7">
        <w:rPr>
          <w:color w:val="000000" w:themeColor="text1"/>
          <w:sz w:val="28"/>
          <w:szCs w:val="28"/>
        </w:rPr>
        <w:t>беспечение безопасности жизнедеятельности населения на территории муниципального образования Назиевское городское поселение Кировского муниципального района Ленинградской области</w:t>
      </w:r>
      <w:r w:rsidRPr="00DD56C7">
        <w:rPr>
          <w:sz w:val="28"/>
          <w:szCs w:val="28"/>
        </w:rPr>
        <w:t>,</w:t>
      </w:r>
    </w:p>
    <w:p w:rsidR="00B74443" w:rsidRDefault="00B74443" w:rsidP="00B74443">
      <w:pPr>
        <w:ind w:firstLine="709"/>
        <w:jc w:val="both"/>
        <w:rPr>
          <w:color w:val="000000" w:themeColor="text1"/>
          <w:sz w:val="28"/>
          <w:szCs w:val="28"/>
        </w:rPr>
      </w:pPr>
      <w:r>
        <w:rPr>
          <w:color w:val="000000" w:themeColor="text1"/>
          <w:sz w:val="28"/>
          <w:szCs w:val="28"/>
        </w:rPr>
        <w:lastRenderedPageBreak/>
        <w:t>- ф</w:t>
      </w:r>
      <w:r w:rsidRPr="00DD56C7">
        <w:rPr>
          <w:color w:val="000000" w:themeColor="text1"/>
          <w:sz w:val="28"/>
          <w:szCs w:val="28"/>
        </w:rPr>
        <w:t>ормирование комфортной городской среды муниципального образования Назиевское городское поселение Кировского муниципального района Ленинградской области,</w:t>
      </w:r>
    </w:p>
    <w:p w:rsidR="00B74443" w:rsidRDefault="00B74443" w:rsidP="00B74443">
      <w:pPr>
        <w:ind w:firstLine="709"/>
        <w:jc w:val="both"/>
        <w:rPr>
          <w:color w:val="000000" w:themeColor="text1"/>
          <w:sz w:val="28"/>
          <w:szCs w:val="28"/>
        </w:rPr>
      </w:pPr>
      <w:r>
        <w:rPr>
          <w:color w:val="000000" w:themeColor="text1"/>
          <w:sz w:val="28"/>
          <w:szCs w:val="28"/>
        </w:rPr>
        <w:t>- о</w:t>
      </w:r>
      <w:r w:rsidRPr="00DD56C7">
        <w:rPr>
          <w:color w:val="000000" w:themeColor="text1"/>
          <w:sz w:val="28"/>
          <w:szCs w:val="28"/>
        </w:rPr>
        <w:t xml:space="preserve"> содействии участия населения в осуществлении местного самоуправления на территории муниципального образования Назиевское городское поселение Кировского муниципал</w:t>
      </w:r>
      <w:r w:rsidR="00265FD0">
        <w:rPr>
          <w:color w:val="000000" w:themeColor="text1"/>
          <w:sz w:val="28"/>
          <w:szCs w:val="28"/>
        </w:rPr>
        <w:t>ь</w:t>
      </w:r>
      <w:r w:rsidRPr="00DD56C7">
        <w:rPr>
          <w:color w:val="000000" w:themeColor="text1"/>
          <w:sz w:val="28"/>
          <w:szCs w:val="28"/>
        </w:rPr>
        <w:t>ного района Ленинградской области,</w:t>
      </w:r>
    </w:p>
    <w:p w:rsidR="00B74443" w:rsidRDefault="00B74443" w:rsidP="00B74443">
      <w:pPr>
        <w:ind w:firstLine="709"/>
        <w:jc w:val="both"/>
        <w:rPr>
          <w:bCs/>
          <w:color w:val="000000" w:themeColor="text1"/>
          <w:sz w:val="28"/>
          <w:szCs w:val="28"/>
        </w:rPr>
      </w:pPr>
      <w:r>
        <w:rPr>
          <w:bCs/>
          <w:color w:val="000000" w:themeColor="text1"/>
          <w:sz w:val="28"/>
          <w:szCs w:val="28"/>
        </w:rPr>
        <w:t>- р</w:t>
      </w:r>
      <w:r w:rsidRPr="00DD56C7">
        <w:rPr>
          <w:bCs/>
          <w:color w:val="000000" w:themeColor="text1"/>
          <w:sz w:val="28"/>
          <w:szCs w:val="28"/>
        </w:rPr>
        <w:t>азвитие культуры, физической культуры и спорта в муниципальном образовании Назиевское городское поселение Кировского муниципального района Ленинградской области,</w:t>
      </w:r>
    </w:p>
    <w:p w:rsidR="00B74443" w:rsidRDefault="00B74443" w:rsidP="00B74443">
      <w:pPr>
        <w:ind w:firstLine="709"/>
        <w:jc w:val="both"/>
        <w:rPr>
          <w:color w:val="000000" w:themeColor="text1"/>
          <w:sz w:val="28"/>
          <w:szCs w:val="28"/>
        </w:rPr>
      </w:pPr>
      <w:r>
        <w:rPr>
          <w:bCs/>
          <w:color w:val="000000" w:themeColor="text1"/>
          <w:sz w:val="28"/>
          <w:szCs w:val="28"/>
        </w:rPr>
        <w:t>- ф</w:t>
      </w:r>
      <w:r w:rsidRPr="00DD56C7">
        <w:rPr>
          <w:color w:val="000000" w:themeColor="text1"/>
          <w:spacing w:val="1"/>
          <w:sz w:val="28"/>
          <w:szCs w:val="28"/>
        </w:rPr>
        <w:t>ор</w:t>
      </w:r>
      <w:r w:rsidRPr="00DD56C7">
        <w:rPr>
          <w:color w:val="000000" w:themeColor="text1"/>
          <w:spacing w:val="-2"/>
          <w:sz w:val="28"/>
          <w:szCs w:val="28"/>
        </w:rPr>
        <w:t>ми</w:t>
      </w:r>
      <w:r w:rsidRPr="00DD56C7">
        <w:rPr>
          <w:color w:val="000000" w:themeColor="text1"/>
          <w:spacing w:val="1"/>
          <w:sz w:val="28"/>
          <w:szCs w:val="28"/>
        </w:rPr>
        <w:t>ро</w:t>
      </w:r>
      <w:r w:rsidRPr="00DD56C7">
        <w:rPr>
          <w:color w:val="000000" w:themeColor="text1"/>
          <w:spacing w:val="-1"/>
          <w:sz w:val="28"/>
          <w:szCs w:val="28"/>
        </w:rPr>
        <w:t>в</w:t>
      </w:r>
      <w:r w:rsidRPr="00DD56C7">
        <w:rPr>
          <w:color w:val="000000" w:themeColor="text1"/>
          <w:spacing w:val="-2"/>
          <w:sz w:val="28"/>
          <w:szCs w:val="28"/>
        </w:rPr>
        <w:t>а</w:t>
      </w:r>
      <w:r w:rsidRPr="00DD56C7">
        <w:rPr>
          <w:color w:val="000000" w:themeColor="text1"/>
          <w:spacing w:val="-1"/>
          <w:sz w:val="28"/>
          <w:szCs w:val="28"/>
        </w:rPr>
        <w:t>н</w:t>
      </w:r>
      <w:r w:rsidRPr="00DD56C7">
        <w:rPr>
          <w:color w:val="000000" w:themeColor="text1"/>
          <w:spacing w:val="1"/>
          <w:sz w:val="28"/>
          <w:szCs w:val="28"/>
        </w:rPr>
        <w:t>и</w:t>
      </w:r>
      <w:r w:rsidRPr="00DD56C7">
        <w:rPr>
          <w:color w:val="000000" w:themeColor="text1"/>
          <w:sz w:val="28"/>
          <w:szCs w:val="28"/>
        </w:rPr>
        <w:t>е за</w:t>
      </w:r>
      <w:r w:rsidRPr="00DD56C7">
        <w:rPr>
          <w:color w:val="000000" w:themeColor="text1"/>
          <w:spacing w:val="-2"/>
          <w:sz w:val="28"/>
          <w:szCs w:val="28"/>
        </w:rPr>
        <w:t>к</w:t>
      </w:r>
      <w:r w:rsidRPr="00DD56C7">
        <w:rPr>
          <w:color w:val="000000" w:themeColor="text1"/>
          <w:spacing w:val="1"/>
          <w:sz w:val="28"/>
          <w:szCs w:val="28"/>
        </w:rPr>
        <w:t>о</w:t>
      </w:r>
      <w:r w:rsidRPr="00DD56C7">
        <w:rPr>
          <w:color w:val="000000" w:themeColor="text1"/>
          <w:spacing w:val="-1"/>
          <w:sz w:val="28"/>
          <w:szCs w:val="28"/>
        </w:rPr>
        <w:t>но</w:t>
      </w:r>
      <w:r w:rsidRPr="00DD56C7">
        <w:rPr>
          <w:color w:val="000000" w:themeColor="text1"/>
          <w:spacing w:val="1"/>
          <w:sz w:val="28"/>
          <w:szCs w:val="28"/>
        </w:rPr>
        <w:t>по</w:t>
      </w:r>
      <w:r w:rsidRPr="00DD56C7">
        <w:rPr>
          <w:color w:val="000000" w:themeColor="text1"/>
          <w:sz w:val="28"/>
          <w:szCs w:val="28"/>
        </w:rPr>
        <w:t>с</w:t>
      </w:r>
      <w:r w:rsidRPr="00DD56C7">
        <w:rPr>
          <w:color w:val="000000" w:themeColor="text1"/>
          <w:spacing w:val="-1"/>
          <w:sz w:val="28"/>
          <w:szCs w:val="28"/>
        </w:rPr>
        <w:t>л</w:t>
      </w:r>
      <w:r w:rsidRPr="00DD56C7">
        <w:rPr>
          <w:color w:val="000000" w:themeColor="text1"/>
          <w:spacing w:val="-4"/>
          <w:sz w:val="28"/>
          <w:szCs w:val="28"/>
        </w:rPr>
        <w:t>у</w:t>
      </w:r>
      <w:r w:rsidRPr="00DD56C7">
        <w:rPr>
          <w:color w:val="000000" w:themeColor="text1"/>
          <w:sz w:val="28"/>
          <w:szCs w:val="28"/>
        </w:rPr>
        <w:t>ш</w:t>
      </w:r>
      <w:r w:rsidRPr="00DD56C7">
        <w:rPr>
          <w:color w:val="000000" w:themeColor="text1"/>
          <w:spacing w:val="1"/>
          <w:sz w:val="28"/>
          <w:szCs w:val="28"/>
        </w:rPr>
        <w:t>но</w:t>
      </w:r>
      <w:r w:rsidRPr="00DD56C7">
        <w:rPr>
          <w:color w:val="000000" w:themeColor="text1"/>
          <w:spacing w:val="-2"/>
          <w:sz w:val="28"/>
          <w:szCs w:val="28"/>
        </w:rPr>
        <w:t>г</w:t>
      </w:r>
      <w:r w:rsidRPr="00DD56C7">
        <w:rPr>
          <w:color w:val="000000" w:themeColor="text1"/>
          <w:sz w:val="28"/>
          <w:szCs w:val="28"/>
        </w:rPr>
        <w:t>о</w:t>
      </w:r>
      <w:r w:rsidRPr="00DD56C7">
        <w:rPr>
          <w:color w:val="000000" w:themeColor="text1"/>
          <w:spacing w:val="1"/>
          <w:sz w:val="28"/>
          <w:szCs w:val="28"/>
        </w:rPr>
        <w:t xml:space="preserve"> </w:t>
      </w:r>
      <w:r w:rsidRPr="00DD56C7">
        <w:rPr>
          <w:color w:val="000000" w:themeColor="text1"/>
          <w:spacing w:val="-1"/>
          <w:sz w:val="28"/>
          <w:szCs w:val="28"/>
        </w:rPr>
        <w:t>п</w:t>
      </w:r>
      <w:r w:rsidRPr="00DD56C7">
        <w:rPr>
          <w:color w:val="000000" w:themeColor="text1"/>
          <w:spacing w:val="1"/>
          <w:sz w:val="28"/>
          <w:szCs w:val="28"/>
        </w:rPr>
        <w:t>о</w:t>
      </w:r>
      <w:r w:rsidRPr="00DD56C7">
        <w:rPr>
          <w:color w:val="000000" w:themeColor="text1"/>
          <w:spacing w:val="-1"/>
          <w:sz w:val="28"/>
          <w:szCs w:val="28"/>
        </w:rPr>
        <w:t>в</w:t>
      </w:r>
      <w:r w:rsidRPr="00DD56C7">
        <w:rPr>
          <w:color w:val="000000" w:themeColor="text1"/>
          <w:sz w:val="28"/>
          <w:szCs w:val="28"/>
        </w:rPr>
        <w:t>е</w:t>
      </w:r>
      <w:r w:rsidRPr="00DD56C7">
        <w:rPr>
          <w:color w:val="000000" w:themeColor="text1"/>
          <w:spacing w:val="1"/>
          <w:sz w:val="28"/>
          <w:szCs w:val="28"/>
        </w:rPr>
        <w:t>д</w:t>
      </w:r>
      <w:r w:rsidRPr="00DD56C7">
        <w:rPr>
          <w:color w:val="000000" w:themeColor="text1"/>
          <w:spacing w:val="-2"/>
          <w:sz w:val="28"/>
          <w:szCs w:val="28"/>
        </w:rPr>
        <w:t>е</w:t>
      </w:r>
      <w:r w:rsidRPr="00DD56C7">
        <w:rPr>
          <w:color w:val="000000" w:themeColor="text1"/>
          <w:spacing w:val="1"/>
          <w:sz w:val="28"/>
          <w:szCs w:val="28"/>
        </w:rPr>
        <w:t>ни</w:t>
      </w:r>
      <w:r w:rsidRPr="00DD56C7">
        <w:rPr>
          <w:color w:val="000000" w:themeColor="text1"/>
          <w:sz w:val="28"/>
          <w:szCs w:val="28"/>
        </w:rPr>
        <w:t xml:space="preserve">я </w:t>
      </w:r>
      <w:r w:rsidRPr="00DD56C7">
        <w:rPr>
          <w:color w:val="000000" w:themeColor="text1"/>
          <w:spacing w:val="-4"/>
          <w:sz w:val="28"/>
          <w:szCs w:val="28"/>
        </w:rPr>
        <w:t>у</w:t>
      </w:r>
      <w:r w:rsidRPr="00DD56C7">
        <w:rPr>
          <w:color w:val="000000" w:themeColor="text1"/>
          <w:sz w:val="28"/>
          <w:szCs w:val="28"/>
        </w:rPr>
        <w:t>част</w:t>
      </w:r>
      <w:r w:rsidRPr="00DD56C7">
        <w:rPr>
          <w:color w:val="000000" w:themeColor="text1"/>
          <w:spacing w:val="-1"/>
          <w:sz w:val="28"/>
          <w:szCs w:val="28"/>
        </w:rPr>
        <w:t>н</w:t>
      </w:r>
      <w:r w:rsidRPr="00DD56C7">
        <w:rPr>
          <w:color w:val="000000" w:themeColor="text1"/>
          <w:spacing w:val="1"/>
          <w:sz w:val="28"/>
          <w:szCs w:val="28"/>
        </w:rPr>
        <w:t>и</w:t>
      </w:r>
      <w:r w:rsidRPr="00DD56C7">
        <w:rPr>
          <w:color w:val="000000" w:themeColor="text1"/>
          <w:spacing w:val="-2"/>
          <w:sz w:val="28"/>
          <w:szCs w:val="28"/>
        </w:rPr>
        <w:t>к</w:t>
      </w:r>
      <w:r w:rsidRPr="00DD56C7">
        <w:rPr>
          <w:color w:val="000000" w:themeColor="text1"/>
          <w:spacing w:val="1"/>
          <w:sz w:val="28"/>
          <w:szCs w:val="28"/>
        </w:rPr>
        <w:t>о</w:t>
      </w:r>
      <w:r w:rsidRPr="00DD56C7">
        <w:rPr>
          <w:color w:val="000000" w:themeColor="text1"/>
          <w:sz w:val="28"/>
          <w:szCs w:val="28"/>
        </w:rPr>
        <w:t>в</w:t>
      </w:r>
      <w:r w:rsidRPr="00DD56C7">
        <w:rPr>
          <w:color w:val="000000" w:themeColor="text1"/>
          <w:spacing w:val="-3"/>
          <w:sz w:val="28"/>
          <w:szCs w:val="28"/>
        </w:rPr>
        <w:t xml:space="preserve"> </w:t>
      </w:r>
      <w:r w:rsidRPr="00DD56C7">
        <w:rPr>
          <w:color w:val="000000" w:themeColor="text1"/>
          <w:spacing w:val="1"/>
          <w:sz w:val="28"/>
          <w:szCs w:val="28"/>
        </w:rPr>
        <w:t>д</w:t>
      </w:r>
      <w:r w:rsidRPr="00DD56C7">
        <w:rPr>
          <w:color w:val="000000" w:themeColor="text1"/>
          <w:spacing w:val="-1"/>
          <w:sz w:val="28"/>
          <w:szCs w:val="28"/>
        </w:rPr>
        <w:t>ор</w:t>
      </w:r>
      <w:r w:rsidRPr="00DD56C7">
        <w:rPr>
          <w:color w:val="000000" w:themeColor="text1"/>
          <w:spacing w:val="1"/>
          <w:sz w:val="28"/>
          <w:szCs w:val="28"/>
        </w:rPr>
        <w:t>о</w:t>
      </w:r>
      <w:r w:rsidRPr="00DD56C7">
        <w:rPr>
          <w:color w:val="000000" w:themeColor="text1"/>
          <w:spacing w:val="-2"/>
          <w:sz w:val="28"/>
          <w:szCs w:val="28"/>
        </w:rPr>
        <w:t>ж</w:t>
      </w:r>
      <w:r w:rsidRPr="00DD56C7">
        <w:rPr>
          <w:color w:val="000000" w:themeColor="text1"/>
          <w:spacing w:val="1"/>
          <w:sz w:val="28"/>
          <w:szCs w:val="28"/>
        </w:rPr>
        <w:t>но</w:t>
      </w:r>
      <w:r w:rsidRPr="00DD56C7">
        <w:rPr>
          <w:color w:val="000000" w:themeColor="text1"/>
          <w:spacing w:val="-2"/>
          <w:sz w:val="28"/>
          <w:szCs w:val="28"/>
        </w:rPr>
        <w:t>г</w:t>
      </w:r>
      <w:r w:rsidRPr="00DD56C7">
        <w:rPr>
          <w:color w:val="000000" w:themeColor="text1"/>
          <w:sz w:val="28"/>
          <w:szCs w:val="28"/>
        </w:rPr>
        <w:t>о</w:t>
      </w:r>
      <w:r w:rsidRPr="00DD56C7">
        <w:rPr>
          <w:color w:val="000000" w:themeColor="text1"/>
          <w:spacing w:val="-2"/>
          <w:sz w:val="28"/>
          <w:szCs w:val="28"/>
        </w:rPr>
        <w:t xml:space="preserve"> </w:t>
      </w:r>
      <w:r w:rsidRPr="00DD56C7">
        <w:rPr>
          <w:color w:val="000000" w:themeColor="text1"/>
          <w:spacing w:val="1"/>
          <w:sz w:val="28"/>
          <w:szCs w:val="28"/>
        </w:rPr>
        <w:t>д</w:t>
      </w:r>
      <w:r w:rsidRPr="00DD56C7">
        <w:rPr>
          <w:color w:val="000000" w:themeColor="text1"/>
          <w:spacing w:val="-1"/>
          <w:sz w:val="28"/>
          <w:szCs w:val="28"/>
        </w:rPr>
        <w:t>в</w:t>
      </w:r>
      <w:r w:rsidRPr="00DD56C7">
        <w:rPr>
          <w:color w:val="000000" w:themeColor="text1"/>
          <w:spacing w:val="1"/>
          <w:sz w:val="28"/>
          <w:szCs w:val="28"/>
        </w:rPr>
        <w:t>и</w:t>
      </w:r>
      <w:r w:rsidRPr="00DD56C7">
        <w:rPr>
          <w:color w:val="000000" w:themeColor="text1"/>
          <w:spacing w:val="-2"/>
          <w:sz w:val="28"/>
          <w:szCs w:val="28"/>
        </w:rPr>
        <w:t>ж</w:t>
      </w:r>
      <w:r w:rsidRPr="00DD56C7">
        <w:rPr>
          <w:color w:val="000000" w:themeColor="text1"/>
          <w:sz w:val="28"/>
          <w:szCs w:val="28"/>
        </w:rPr>
        <w:t>е</w:t>
      </w:r>
      <w:r w:rsidRPr="00DD56C7">
        <w:rPr>
          <w:color w:val="000000" w:themeColor="text1"/>
          <w:spacing w:val="-1"/>
          <w:sz w:val="28"/>
          <w:szCs w:val="28"/>
        </w:rPr>
        <w:t>н</w:t>
      </w:r>
      <w:r w:rsidRPr="00DD56C7">
        <w:rPr>
          <w:color w:val="000000" w:themeColor="text1"/>
          <w:spacing w:val="-2"/>
          <w:sz w:val="28"/>
          <w:szCs w:val="28"/>
        </w:rPr>
        <w:t>и</w:t>
      </w:r>
      <w:r w:rsidRPr="00DD56C7">
        <w:rPr>
          <w:color w:val="000000" w:themeColor="text1"/>
          <w:sz w:val="28"/>
          <w:szCs w:val="28"/>
        </w:rPr>
        <w:t>я на территории муниципального образования Назиевское городское поселение Кировского муниципального района Ленинградской области,</w:t>
      </w:r>
    </w:p>
    <w:p w:rsidR="00B74443" w:rsidRPr="00DD56C7" w:rsidRDefault="00B74443" w:rsidP="00B74443">
      <w:pPr>
        <w:ind w:firstLine="709"/>
        <w:jc w:val="both"/>
        <w:rPr>
          <w:sz w:val="28"/>
          <w:szCs w:val="28"/>
        </w:rPr>
      </w:pPr>
      <w:r>
        <w:rPr>
          <w:color w:val="000000" w:themeColor="text1"/>
          <w:spacing w:val="-3"/>
          <w:sz w:val="28"/>
          <w:szCs w:val="28"/>
        </w:rPr>
        <w:t>- б</w:t>
      </w:r>
      <w:r w:rsidRPr="00DD56C7">
        <w:rPr>
          <w:color w:val="000000" w:themeColor="text1"/>
          <w:spacing w:val="-3"/>
          <w:sz w:val="28"/>
          <w:szCs w:val="28"/>
        </w:rPr>
        <w:t xml:space="preserve">лагоустройство </w:t>
      </w:r>
      <w:r w:rsidRPr="00DD56C7">
        <w:rPr>
          <w:color w:val="000000" w:themeColor="text1"/>
          <w:sz w:val="28"/>
          <w:szCs w:val="28"/>
        </w:rPr>
        <w:t>общественных территорий</w:t>
      </w:r>
      <w:r w:rsidRPr="00DD56C7">
        <w:rPr>
          <w:color w:val="000000" w:themeColor="text1"/>
          <w:spacing w:val="-3"/>
          <w:sz w:val="28"/>
          <w:szCs w:val="28"/>
        </w:rPr>
        <w:t xml:space="preserve"> в муниципальном образовании Назиевское городское поселение </w:t>
      </w:r>
      <w:r w:rsidRPr="00DD56C7">
        <w:rPr>
          <w:color w:val="000000" w:themeColor="text1"/>
          <w:sz w:val="28"/>
          <w:szCs w:val="28"/>
        </w:rPr>
        <w:t>Кировского муниципального района Ленинградской области.</w:t>
      </w:r>
      <w:r w:rsidRPr="00DD56C7">
        <w:rPr>
          <w:color w:val="000000" w:themeColor="text1"/>
          <w:spacing w:val="-3"/>
          <w:sz w:val="28"/>
          <w:szCs w:val="28"/>
        </w:rPr>
        <w:t xml:space="preserve">                                                                        </w:t>
      </w:r>
    </w:p>
    <w:p w:rsidR="00B74443" w:rsidRPr="00AE69EC" w:rsidRDefault="00B74443" w:rsidP="00B74443">
      <w:pPr>
        <w:tabs>
          <w:tab w:val="left" w:pos="0"/>
        </w:tabs>
        <w:ind w:firstLine="709"/>
        <w:jc w:val="both"/>
        <w:rPr>
          <w:sz w:val="28"/>
          <w:szCs w:val="28"/>
        </w:rPr>
      </w:pPr>
      <w:r w:rsidRPr="004E73B5">
        <w:rPr>
          <w:sz w:val="28"/>
          <w:szCs w:val="28"/>
        </w:rPr>
        <w:t xml:space="preserve">Уровень программных расходов в структуре бюджета </w:t>
      </w:r>
      <w:r>
        <w:rPr>
          <w:sz w:val="28"/>
          <w:szCs w:val="28"/>
        </w:rPr>
        <w:t>МО Назиевское</w:t>
      </w:r>
      <w:r w:rsidRPr="00314C93">
        <w:rPr>
          <w:sz w:val="28"/>
          <w:szCs w:val="28"/>
        </w:rPr>
        <w:t xml:space="preserve"> городское поселение</w:t>
      </w:r>
      <w:r w:rsidRPr="008F375A">
        <w:rPr>
          <w:sz w:val="28"/>
          <w:szCs w:val="28"/>
        </w:rPr>
        <w:t xml:space="preserve"> </w:t>
      </w:r>
      <w:r w:rsidRPr="004E73B5">
        <w:rPr>
          <w:sz w:val="28"/>
          <w:szCs w:val="28"/>
        </w:rPr>
        <w:t xml:space="preserve">планируется сохранить в размере не ниже </w:t>
      </w:r>
      <w:r>
        <w:rPr>
          <w:sz w:val="28"/>
          <w:szCs w:val="28"/>
        </w:rPr>
        <w:t>40-65</w:t>
      </w:r>
      <w:r w:rsidRPr="004E73B5">
        <w:rPr>
          <w:sz w:val="28"/>
          <w:szCs w:val="28"/>
        </w:rPr>
        <w:t>%.</w:t>
      </w:r>
    </w:p>
    <w:p w:rsidR="00B74443" w:rsidRPr="00A81153" w:rsidRDefault="00B74443" w:rsidP="00B74443">
      <w:pPr>
        <w:ind w:firstLine="709"/>
        <w:jc w:val="center"/>
        <w:rPr>
          <w:b/>
          <w:sz w:val="28"/>
          <w:szCs w:val="28"/>
        </w:rPr>
      </w:pPr>
    </w:p>
    <w:p w:rsidR="00B74443" w:rsidRDefault="00B74443" w:rsidP="00B74443">
      <w:pPr>
        <w:ind w:firstLine="709"/>
        <w:jc w:val="both"/>
        <w:rPr>
          <w:sz w:val="28"/>
          <w:szCs w:val="28"/>
        </w:rPr>
      </w:pPr>
    </w:p>
    <w:p w:rsidR="00B74443" w:rsidRDefault="00B74443" w:rsidP="00B74443">
      <w:pPr>
        <w:ind w:firstLine="709"/>
        <w:jc w:val="both"/>
        <w:rPr>
          <w:sz w:val="28"/>
          <w:szCs w:val="28"/>
        </w:rPr>
      </w:pPr>
    </w:p>
    <w:p w:rsidR="00B74443" w:rsidRDefault="00B74443" w:rsidP="00B74443">
      <w:pPr>
        <w:ind w:firstLine="709"/>
        <w:jc w:val="both"/>
        <w:rPr>
          <w:sz w:val="28"/>
          <w:szCs w:val="28"/>
        </w:rPr>
      </w:pPr>
    </w:p>
    <w:p w:rsidR="00B74443" w:rsidRDefault="00B74443" w:rsidP="00B74443">
      <w:pPr>
        <w:ind w:firstLine="709"/>
        <w:jc w:val="both"/>
        <w:rPr>
          <w:sz w:val="28"/>
          <w:szCs w:val="28"/>
        </w:rPr>
      </w:pPr>
    </w:p>
    <w:p w:rsidR="00B74443" w:rsidRDefault="00B74443" w:rsidP="00B74443">
      <w:pPr>
        <w:ind w:firstLine="709"/>
        <w:jc w:val="both"/>
        <w:rPr>
          <w:sz w:val="28"/>
          <w:szCs w:val="28"/>
        </w:rPr>
      </w:pPr>
    </w:p>
    <w:p w:rsidR="00B74443" w:rsidRDefault="00B74443" w:rsidP="00B74443">
      <w:pPr>
        <w:ind w:firstLine="709"/>
        <w:jc w:val="both"/>
        <w:rPr>
          <w:sz w:val="28"/>
          <w:szCs w:val="28"/>
        </w:rPr>
      </w:pPr>
    </w:p>
    <w:p w:rsidR="00B74443" w:rsidRPr="008F375A" w:rsidRDefault="00B74443" w:rsidP="00B74443">
      <w:pPr>
        <w:ind w:firstLine="709"/>
        <w:jc w:val="both"/>
        <w:rPr>
          <w:sz w:val="28"/>
          <w:szCs w:val="28"/>
        </w:rPr>
      </w:pPr>
    </w:p>
    <w:p w:rsidR="00B74443" w:rsidRPr="00C03427" w:rsidRDefault="00B74443" w:rsidP="00B74443">
      <w:pPr>
        <w:ind w:firstLine="709"/>
        <w:jc w:val="both"/>
        <w:rPr>
          <w:color w:val="FF0000"/>
          <w:sz w:val="28"/>
          <w:szCs w:val="28"/>
        </w:rPr>
      </w:pPr>
    </w:p>
    <w:p w:rsidR="00B74443" w:rsidRDefault="00B74443" w:rsidP="00B74443">
      <w:pPr>
        <w:jc w:val="center"/>
        <w:rPr>
          <w:sz w:val="28"/>
          <w:szCs w:val="28"/>
        </w:rPr>
        <w:sectPr w:rsidR="00B74443" w:rsidSect="00265FD0">
          <w:footerReference w:type="default" r:id="rId11"/>
          <w:pgSz w:w="11906" w:h="16838" w:code="9"/>
          <w:pgMar w:top="1135" w:right="991" w:bottom="1134" w:left="1701" w:header="709" w:footer="709" w:gutter="0"/>
          <w:pgNumType w:start="63"/>
          <w:cols w:space="720"/>
        </w:sectPr>
      </w:pPr>
    </w:p>
    <w:p w:rsidR="00B74443" w:rsidRPr="00D530DC" w:rsidRDefault="00B74443" w:rsidP="00B74443">
      <w:pPr>
        <w:widowControl w:val="0"/>
        <w:jc w:val="right"/>
        <w:outlineLvl w:val="1"/>
        <w:rPr>
          <w:sz w:val="24"/>
          <w:szCs w:val="24"/>
        </w:rPr>
      </w:pPr>
      <w:r w:rsidRPr="00D530DC">
        <w:rPr>
          <w:sz w:val="24"/>
          <w:szCs w:val="24"/>
        </w:rPr>
        <w:lastRenderedPageBreak/>
        <w:t>Приложение 1</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к Бюджетному прогнозу </w:t>
      </w:r>
      <w:proofErr w:type="gramStart"/>
      <w:r w:rsidRPr="00D530DC">
        <w:rPr>
          <w:rFonts w:eastAsia="Calibri"/>
          <w:sz w:val="24"/>
          <w:szCs w:val="24"/>
        </w:rPr>
        <w:t>муниципального</w:t>
      </w:r>
      <w:proofErr w:type="gramEnd"/>
      <w:r w:rsidRPr="00D530DC">
        <w:rPr>
          <w:rFonts w:eastAsia="Calibri"/>
          <w:sz w:val="24"/>
          <w:szCs w:val="24"/>
        </w:rPr>
        <w:t xml:space="preserve"> </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образования </w:t>
      </w:r>
      <w:r w:rsidRPr="00D530DC">
        <w:rPr>
          <w:sz w:val="24"/>
          <w:szCs w:val="24"/>
        </w:rPr>
        <w:t>Назиевское</w:t>
      </w:r>
      <w:r w:rsidRPr="00D530DC">
        <w:rPr>
          <w:rFonts w:eastAsia="Calibri"/>
          <w:sz w:val="24"/>
          <w:szCs w:val="24"/>
        </w:rPr>
        <w:t xml:space="preserve"> </w:t>
      </w:r>
      <w:proofErr w:type="gramStart"/>
      <w:r w:rsidRPr="00D530DC">
        <w:rPr>
          <w:rFonts w:eastAsia="Calibri"/>
          <w:sz w:val="24"/>
          <w:szCs w:val="24"/>
        </w:rPr>
        <w:t>городское</w:t>
      </w:r>
      <w:proofErr w:type="gramEnd"/>
      <w:r w:rsidRPr="00D530DC">
        <w:rPr>
          <w:rFonts w:eastAsia="Calibri"/>
          <w:sz w:val="24"/>
          <w:szCs w:val="24"/>
        </w:rPr>
        <w:t xml:space="preserve"> </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поселение </w:t>
      </w:r>
      <w:proofErr w:type="gramStart"/>
      <w:r w:rsidRPr="00D530DC">
        <w:rPr>
          <w:rFonts w:eastAsia="Calibri"/>
          <w:sz w:val="24"/>
          <w:szCs w:val="24"/>
        </w:rPr>
        <w:t>Кировского</w:t>
      </w:r>
      <w:proofErr w:type="gramEnd"/>
    </w:p>
    <w:p w:rsidR="00B74443" w:rsidRPr="00D530DC" w:rsidRDefault="00B74443" w:rsidP="00B74443">
      <w:pPr>
        <w:widowControl w:val="0"/>
        <w:jc w:val="right"/>
        <w:rPr>
          <w:rFonts w:eastAsia="Calibri"/>
          <w:sz w:val="24"/>
          <w:szCs w:val="24"/>
        </w:rPr>
      </w:pPr>
      <w:r w:rsidRPr="00D530DC">
        <w:rPr>
          <w:rFonts w:eastAsia="Calibri"/>
          <w:sz w:val="24"/>
          <w:szCs w:val="24"/>
        </w:rPr>
        <w:t xml:space="preserve"> муниципального района </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Ленинградской </w:t>
      </w:r>
    </w:p>
    <w:p w:rsidR="00B74443" w:rsidRPr="00D530DC" w:rsidRDefault="00B74443" w:rsidP="00B74443">
      <w:pPr>
        <w:widowControl w:val="0"/>
        <w:jc w:val="right"/>
        <w:rPr>
          <w:rFonts w:eastAsia="Calibri"/>
          <w:sz w:val="24"/>
          <w:szCs w:val="24"/>
        </w:rPr>
      </w:pPr>
      <w:r w:rsidRPr="00D530DC">
        <w:rPr>
          <w:rFonts w:eastAsia="Calibri"/>
          <w:sz w:val="24"/>
          <w:szCs w:val="24"/>
        </w:rPr>
        <w:t>области на период до 20</w:t>
      </w:r>
      <w:r w:rsidRPr="00D530DC">
        <w:rPr>
          <w:sz w:val="24"/>
          <w:szCs w:val="24"/>
        </w:rPr>
        <w:t>30</w:t>
      </w:r>
      <w:r w:rsidRPr="00D530DC">
        <w:rPr>
          <w:rFonts w:eastAsia="Calibri"/>
          <w:sz w:val="24"/>
          <w:szCs w:val="24"/>
        </w:rPr>
        <w:t xml:space="preserve"> года</w:t>
      </w:r>
    </w:p>
    <w:p w:rsidR="00B74443" w:rsidRPr="007513A3" w:rsidRDefault="00B74443" w:rsidP="00B74443">
      <w:pPr>
        <w:widowControl w:val="0"/>
        <w:jc w:val="right"/>
        <w:outlineLvl w:val="1"/>
        <w:rPr>
          <w:sz w:val="24"/>
          <w:szCs w:val="24"/>
        </w:rPr>
      </w:pPr>
    </w:p>
    <w:p w:rsidR="00B74443" w:rsidRPr="003513B5" w:rsidRDefault="00B74443" w:rsidP="00B74443">
      <w:pPr>
        <w:tabs>
          <w:tab w:val="left" w:pos="5820"/>
        </w:tabs>
        <w:ind w:right="-1"/>
        <w:jc w:val="center"/>
        <w:rPr>
          <w:sz w:val="24"/>
          <w:szCs w:val="24"/>
        </w:rPr>
      </w:pPr>
      <w:r w:rsidRPr="003513B5">
        <w:rPr>
          <w:bCs/>
          <w:sz w:val="28"/>
          <w:szCs w:val="28"/>
        </w:rPr>
        <w:t>Прогноз</w:t>
      </w:r>
      <w:r w:rsidRPr="003513B5">
        <w:rPr>
          <w:b/>
          <w:bCs/>
          <w:sz w:val="28"/>
          <w:szCs w:val="28"/>
        </w:rPr>
        <w:br/>
      </w:r>
      <w:r w:rsidRPr="003513B5">
        <w:rPr>
          <w:bCs/>
          <w:sz w:val="28"/>
          <w:szCs w:val="28"/>
        </w:rPr>
        <w:t xml:space="preserve">основных характеристик бюджета </w:t>
      </w:r>
      <w:r w:rsidRPr="003513B5">
        <w:rPr>
          <w:sz w:val="28"/>
          <w:szCs w:val="28"/>
        </w:rPr>
        <w:t xml:space="preserve">муниципального образования </w:t>
      </w:r>
      <w:r w:rsidRPr="003513B5">
        <w:rPr>
          <w:sz w:val="28"/>
        </w:rPr>
        <w:t>Назиевское городское поселение Кировского муниципального района Ленинградской области</w:t>
      </w:r>
      <w:r w:rsidRPr="003513B5">
        <w:rPr>
          <w:bCs/>
          <w:sz w:val="28"/>
          <w:szCs w:val="28"/>
        </w:rPr>
        <w:t xml:space="preserve"> на период 2025 -</w:t>
      </w:r>
      <w:r>
        <w:rPr>
          <w:bCs/>
          <w:sz w:val="28"/>
          <w:szCs w:val="28"/>
        </w:rPr>
        <w:t xml:space="preserve"> </w:t>
      </w:r>
      <w:r w:rsidRPr="003513B5">
        <w:rPr>
          <w:bCs/>
          <w:sz w:val="28"/>
          <w:szCs w:val="28"/>
        </w:rPr>
        <w:t>2027 годов</w:t>
      </w:r>
    </w:p>
    <w:p w:rsidR="00B74443" w:rsidRDefault="00B74443" w:rsidP="00B74443">
      <w:pPr>
        <w:ind w:right="-1"/>
        <w:jc w:val="right"/>
        <w:rPr>
          <w:sz w:val="24"/>
          <w:szCs w:val="24"/>
        </w:rPr>
      </w:pPr>
    </w:p>
    <w:p w:rsidR="00B74443" w:rsidRPr="00C0737D" w:rsidRDefault="00B74443" w:rsidP="00B74443">
      <w:pPr>
        <w:ind w:right="-1"/>
        <w:jc w:val="right"/>
        <w:rPr>
          <w:sz w:val="24"/>
          <w:szCs w:val="24"/>
        </w:rPr>
      </w:pPr>
    </w:p>
    <w:tbl>
      <w:tblPr>
        <w:tblW w:w="5000" w:type="pct"/>
        <w:tblLook w:val="04A0"/>
      </w:tblPr>
      <w:tblGrid>
        <w:gridCol w:w="2055"/>
        <w:gridCol w:w="1016"/>
        <w:gridCol w:w="1065"/>
        <w:gridCol w:w="1066"/>
        <w:gridCol w:w="1066"/>
        <w:gridCol w:w="1066"/>
        <w:gridCol w:w="1010"/>
        <w:gridCol w:w="1010"/>
        <w:gridCol w:w="222"/>
      </w:tblGrid>
      <w:tr w:rsidR="00B74443" w:rsidRPr="009336D7" w:rsidTr="00D839CD">
        <w:trPr>
          <w:trHeight w:val="712"/>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4443" w:rsidRPr="00397752" w:rsidRDefault="00B74443" w:rsidP="00D839CD">
            <w:pPr>
              <w:jc w:val="center"/>
              <w:rPr>
                <w:b/>
                <w:bCs/>
                <w:color w:val="000000"/>
              </w:rPr>
            </w:pPr>
            <w:r w:rsidRPr="00397752">
              <w:rPr>
                <w:b/>
                <w:bCs/>
                <w:color w:val="000000"/>
              </w:rPr>
              <w:t>Показатель</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B74443" w:rsidRPr="00397752" w:rsidRDefault="00B74443" w:rsidP="00D839CD">
            <w:pPr>
              <w:jc w:val="center"/>
              <w:rPr>
                <w:b/>
                <w:bCs/>
                <w:color w:val="000000"/>
              </w:rPr>
            </w:pPr>
            <w:r w:rsidRPr="00397752">
              <w:rPr>
                <w:b/>
                <w:bCs/>
                <w:color w:val="000000"/>
              </w:rPr>
              <w:t>Оценка 2024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2025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2026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2027 год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rsidR="00B74443" w:rsidRPr="00397752" w:rsidRDefault="00B74443" w:rsidP="00D839CD">
            <w:pPr>
              <w:jc w:val="center"/>
              <w:rPr>
                <w:b/>
                <w:bCs/>
                <w:color w:val="000000"/>
              </w:rPr>
            </w:pPr>
            <w:r w:rsidRPr="00397752">
              <w:rPr>
                <w:b/>
                <w:bCs/>
                <w:color w:val="000000"/>
              </w:rPr>
              <w:t>2028 год</w:t>
            </w:r>
          </w:p>
        </w:tc>
        <w:tc>
          <w:tcPr>
            <w:tcW w:w="528" w:type="pct"/>
            <w:tcBorders>
              <w:top w:val="single" w:sz="4" w:space="0" w:color="auto"/>
              <w:left w:val="nil"/>
              <w:bottom w:val="single" w:sz="4" w:space="0" w:color="auto"/>
              <w:right w:val="single" w:sz="4" w:space="0" w:color="auto"/>
            </w:tcBorders>
            <w:vAlign w:val="center"/>
          </w:tcPr>
          <w:p w:rsidR="00B74443" w:rsidRPr="00397752" w:rsidRDefault="00B74443" w:rsidP="00D839CD">
            <w:pPr>
              <w:jc w:val="center"/>
              <w:rPr>
                <w:b/>
                <w:bCs/>
                <w:color w:val="000000"/>
              </w:rPr>
            </w:pPr>
            <w:r w:rsidRPr="00397752">
              <w:rPr>
                <w:b/>
                <w:bCs/>
                <w:color w:val="000000"/>
              </w:rPr>
              <w:t>2029 год</w:t>
            </w:r>
          </w:p>
        </w:tc>
        <w:tc>
          <w:tcPr>
            <w:tcW w:w="528" w:type="pct"/>
            <w:tcBorders>
              <w:top w:val="single" w:sz="4" w:space="0" w:color="auto"/>
              <w:left w:val="nil"/>
              <w:bottom w:val="single" w:sz="4" w:space="0" w:color="auto"/>
              <w:right w:val="nil"/>
            </w:tcBorders>
            <w:vAlign w:val="center"/>
          </w:tcPr>
          <w:p w:rsidR="00B74443" w:rsidRPr="00397752" w:rsidRDefault="00B74443" w:rsidP="00D839CD">
            <w:pPr>
              <w:jc w:val="center"/>
              <w:rPr>
                <w:b/>
                <w:bCs/>
                <w:color w:val="000000"/>
              </w:rPr>
            </w:pPr>
            <w:r w:rsidRPr="00397752">
              <w:rPr>
                <w:b/>
                <w:bCs/>
                <w:color w:val="000000"/>
              </w:rPr>
              <w:t>2030 год</w:t>
            </w:r>
          </w:p>
        </w:tc>
        <w:tc>
          <w:tcPr>
            <w:tcW w:w="112" w:type="pct"/>
            <w:tcBorders>
              <w:top w:val="single" w:sz="4" w:space="0" w:color="auto"/>
              <w:left w:val="nil"/>
              <w:bottom w:val="single" w:sz="4" w:space="0" w:color="auto"/>
              <w:right w:val="single" w:sz="4" w:space="0" w:color="auto"/>
            </w:tcBorders>
          </w:tcPr>
          <w:p w:rsidR="00B74443" w:rsidRPr="009336D7" w:rsidRDefault="00B74443" w:rsidP="00D839CD">
            <w:pPr>
              <w:rPr>
                <w:b/>
                <w:bCs/>
                <w:color w:val="000000"/>
              </w:rPr>
            </w:pPr>
          </w:p>
        </w:tc>
      </w:tr>
      <w:tr w:rsidR="00B74443" w:rsidRPr="009336D7" w:rsidTr="00D839CD">
        <w:trPr>
          <w:trHeight w:val="314"/>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3E5E4C" w:rsidRDefault="00B74443" w:rsidP="00D839CD">
            <w:pPr>
              <w:rPr>
                <w:b/>
                <w:bCs/>
              </w:rPr>
            </w:pPr>
            <w:r w:rsidRPr="003E5E4C">
              <w:rPr>
                <w:b/>
                <w:bCs/>
              </w:rPr>
              <w:t>Доходы (тыс</w:t>
            </w:r>
            <w:proofErr w:type="gramStart"/>
            <w:r w:rsidRPr="003E5E4C">
              <w:rPr>
                <w:b/>
                <w:bCs/>
              </w:rPr>
              <w:t>.р</w:t>
            </w:r>
            <w:proofErr w:type="gramEnd"/>
            <w:r w:rsidRPr="003E5E4C">
              <w:rPr>
                <w:b/>
                <w:bCs/>
              </w:rPr>
              <w:t>уб.)</w:t>
            </w:r>
          </w:p>
        </w:tc>
        <w:tc>
          <w:tcPr>
            <w:tcW w:w="531"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113 190,1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109 743,6</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77 492,1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82 669,3</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75 073,7</w:t>
            </w:r>
          </w:p>
        </w:tc>
        <w:tc>
          <w:tcPr>
            <w:tcW w:w="528"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78 046,8</w:t>
            </w:r>
          </w:p>
        </w:tc>
        <w:tc>
          <w:tcPr>
            <w:tcW w:w="528" w:type="pct"/>
            <w:tcBorders>
              <w:top w:val="nil"/>
              <w:left w:val="nil"/>
              <w:bottom w:val="single" w:sz="4" w:space="0" w:color="auto"/>
              <w:right w:val="nil"/>
            </w:tcBorders>
            <w:vAlign w:val="center"/>
          </w:tcPr>
          <w:p w:rsidR="00B74443" w:rsidRPr="003E5E4C" w:rsidRDefault="00B74443" w:rsidP="00D839CD">
            <w:pPr>
              <w:jc w:val="center"/>
              <w:rPr>
                <w:b/>
                <w:bCs/>
              </w:rPr>
            </w:pPr>
            <w:r w:rsidRPr="003E5E4C">
              <w:rPr>
                <w:b/>
                <w:bCs/>
              </w:rPr>
              <w:t>81 137,3</w:t>
            </w:r>
          </w:p>
        </w:tc>
        <w:tc>
          <w:tcPr>
            <w:tcW w:w="112" w:type="pct"/>
            <w:tcBorders>
              <w:top w:val="nil"/>
              <w:left w:val="nil"/>
              <w:bottom w:val="single" w:sz="4" w:space="0" w:color="auto"/>
              <w:right w:val="single" w:sz="4" w:space="0" w:color="auto"/>
            </w:tcBorders>
          </w:tcPr>
          <w:p w:rsidR="00B74443" w:rsidRPr="009336D7" w:rsidRDefault="00B74443" w:rsidP="00D839CD">
            <w:pPr>
              <w:rPr>
                <w:b/>
                <w:bCs/>
              </w:rPr>
            </w:pPr>
          </w:p>
        </w:tc>
      </w:tr>
      <w:tr w:rsidR="00B74443" w:rsidRPr="009336D7" w:rsidTr="00D839CD">
        <w:trPr>
          <w:trHeight w:val="290"/>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CC24B5" w:rsidRDefault="00B74443" w:rsidP="00D839CD">
            <w:r w:rsidRPr="00CC24B5">
              <w:t>- собственные налоговые и неналоговые доходы</w:t>
            </w:r>
          </w:p>
        </w:tc>
        <w:tc>
          <w:tcPr>
            <w:tcW w:w="531"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50 951,5</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52 695,7</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56 797,7</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58 163,2</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57 230,0</w:t>
            </w:r>
          </w:p>
        </w:tc>
        <w:tc>
          <w:tcPr>
            <w:tcW w:w="528" w:type="pct"/>
            <w:tcBorders>
              <w:top w:val="nil"/>
              <w:left w:val="nil"/>
              <w:bottom w:val="single" w:sz="4" w:space="0" w:color="auto"/>
              <w:right w:val="single" w:sz="4" w:space="0" w:color="auto"/>
            </w:tcBorders>
            <w:vAlign w:val="center"/>
          </w:tcPr>
          <w:p w:rsidR="00B74443" w:rsidRPr="00CC24B5" w:rsidRDefault="00B74443" w:rsidP="00D839CD">
            <w:pPr>
              <w:jc w:val="center"/>
            </w:pPr>
            <w:r>
              <w:t>59 520,0</w:t>
            </w:r>
          </w:p>
        </w:tc>
        <w:tc>
          <w:tcPr>
            <w:tcW w:w="528" w:type="pct"/>
            <w:tcBorders>
              <w:top w:val="nil"/>
              <w:left w:val="nil"/>
              <w:bottom w:val="single" w:sz="4" w:space="0" w:color="auto"/>
              <w:right w:val="nil"/>
            </w:tcBorders>
            <w:vAlign w:val="center"/>
          </w:tcPr>
          <w:p w:rsidR="00B74443" w:rsidRPr="00CC24B5" w:rsidRDefault="00B74443" w:rsidP="00D839CD">
            <w:pPr>
              <w:jc w:val="center"/>
            </w:pPr>
            <w:r>
              <w:t>61 900,0</w:t>
            </w:r>
          </w:p>
        </w:tc>
        <w:tc>
          <w:tcPr>
            <w:tcW w:w="112" w:type="pct"/>
            <w:tcBorders>
              <w:top w:val="nil"/>
              <w:left w:val="nil"/>
              <w:bottom w:val="single" w:sz="4" w:space="0" w:color="auto"/>
              <w:right w:val="single" w:sz="4" w:space="0" w:color="auto"/>
            </w:tcBorders>
          </w:tcPr>
          <w:p w:rsidR="00B74443" w:rsidRPr="009336D7" w:rsidRDefault="00B74443" w:rsidP="00D839CD"/>
        </w:tc>
      </w:tr>
      <w:tr w:rsidR="00B74443" w:rsidRPr="009336D7" w:rsidTr="00D839CD">
        <w:trPr>
          <w:trHeight w:val="290"/>
        </w:trPr>
        <w:tc>
          <w:tcPr>
            <w:tcW w:w="1074" w:type="pct"/>
            <w:tcBorders>
              <w:top w:val="nil"/>
              <w:left w:val="single" w:sz="4" w:space="0" w:color="auto"/>
              <w:bottom w:val="single" w:sz="4" w:space="0" w:color="auto"/>
              <w:right w:val="single" w:sz="4" w:space="0" w:color="auto"/>
            </w:tcBorders>
            <w:shd w:val="clear" w:color="auto" w:fill="auto"/>
            <w:hideMark/>
          </w:tcPr>
          <w:p w:rsidR="00B74443" w:rsidRPr="00CC24B5" w:rsidRDefault="00B74443" w:rsidP="00D839CD">
            <w:pPr>
              <w:widowControl w:val="0"/>
            </w:pPr>
            <w:r w:rsidRPr="00CC24B5">
              <w:t>- безвозмездные поступления</w:t>
            </w:r>
          </w:p>
        </w:tc>
        <w:tc>
          <w:tcPr>
            <w:tcW w:w="531"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62 238,6</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57 047,9</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20 694,4</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24 506,1</w:t>
            </w:r>
          </w:p>
        </w:tc>
        <w:tc>
          <w:tcPr>
            <w:tcW w:w="557" w:type="pct"/>
            <w:tcBorders>
              <w:top w:val="nil"/>
              <w:left w:val="nil"/>
              <w:bottom w:val="single" w:sz="4" w:space="0" w:color="auto"/>
              <w:right w:val="single" w:sz="4" w:space="0" w:color="auto"/>
            </w:tcBorders>
            <w:shd w:val="clear" w:color="auto" w:fill="auto"/>
            <w:noWrap/>
            <w:vAlign w:val="center"/>
          </w:tcPr>
          <w:p w:rsidR="00B74443" w:rsidRPr="00CC24B5" w:rsidRDefault="00B74443" w:rsidP="00D839CD">
            <w:pPr>
              <w:jc w:val="center"/>
            </w:pPr>
            <w:r>
              <w:t>17 843,7</w:t>
            </w:r>
          </w:p>
        </w:tc>
        <w:tc>
          <w:tcPr>
            <w:tcW w:w="528" w:type="pct"/>
            <w:tcBorders>
              <w:top w:val="nil"/>
              <w:left w:val="nil"/>
              <w:bottom w:val="single" w:sz="4" w:space="0" w:color="auto"/>
              <w:right w:val="single" w:sz="4" w:space="0" w:color="auto"/>
            </w:tcBorders>
            <w:vAlign w:val="center"/>
          </w:tcPr>
          <w:p w:rsidR="00B74443" w:rsidRPr="00CC24B5" w:rsidRDefault="00B74443" w:rsidP="00D839CD">
            <w:pPr>
              <w:jc w:val="center"/>
            </w:pPr>
            <w:r>
              <w:t>18 526,8</w:t>
            </w:r>
          </w:p>
        </w:tc>
        <w:tc>
          <w:tcPr>
            <w:tcW w:w="528" w:type="pct"/>
            <w:tcBorders>
              <w:top w:val="nil"/>
              <w:left w:val="nil"/>
              <w:bottom w:val="single" w:sz="4" w:space="0" w:color="auto"/>
              <w:right w:val="nil"/>
            </w:tcBorders>
            <w:vAlign w:val="center"/>
          </w:tcPr>
          <w:p w:rsidR="00B74443" w:rsidRPr="00CC24B5" w:rsidRDefault="00B74443" w:rsidP="00D839CD">
            <w:pPr>
              <w:jc w:val="center"/>
            </w:pPr>
            <w:r>
              <w:t>19 237,3</w:t>
            </w:r>
          </w:p>
        </w:tc>
        <w:tc>
          <w:tcPr>
            <w:tcW w:w="112" w:type="pct"/>
            <w:tcBorders>
              <w:top w:val="nil"/>
              <w:left w:val="nil"/>
              <w:bottom w:val="single" w:sz="4" w:space="0" w:color="auto"/>
              <w:right w:val="single" w:sz="4" w:space="0" w:color="auto"/>
            </w:tcBorders>
          </w:tcPr>
          <w:p w:rsidR="00B74443" w:rsidRPr="009336D7" w:rsidRDefault="00B74443" w:rsidP="00D839CD"/>
        </w:tc>
      </w:tr>
      <w:tr w:rsidR="00B74443" w:rsidRPr="009336D7" w:rsidTr="00D839CD">
        <w:trPr>
          <w:trHeight w:val="314"/>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3E5E4C" w:rsidRDefault="00B74443" w:rsidP="00D839CD">
            <w:pPr>
              <w:rPr>
                <w:b/>
              </w:rPr>
            </w:pPr>
            <w:r w:rsidRPr="003E5E4C">
              <w:rPr>
                <w:b/>
              </w:rPr>
              <w:t>Расходы (тыс</w:t>
            </w:r>
            <w:proofErr w:type="gramStart"/>
            <w:r w:rsidRPr="003E5E4C">
              <w:rPr>
                <w:b/>
              </w:rPr>
              <w:t>.р</w:t>
            </w:r>
            <w:proofErr w:type="gramEnd"/>
            <w:r w:rsidRPr="003E5E4C">
              <w:rPr>
                <w:b/>
              </w:rPr>
              <w:t>уб.)</w:t>
            </w:r>
          </w:p>
        </w:tc>
        <w:tc>
          <w:tcPr>
            <w:tcW w:w="531"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rPr>
            </w:pPr>
            <w:r w:rsidRPr="003E5E4C">
              <w:rPr>
                <w:b/>
              </w:rPr>
              <w:t>113 190,1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115 001,6</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74 863,1</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80 040,3</w:t>
            </w:r>
          </w:p>
        </w:tc>
        <w:tc>
          <w:tcPr>
            <w:tcW w:w="557"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75 073,7</w:t>
            </w:r>
          </w:p>
        </w:tc>
        <w:tc>
          <w:tcPr>
            <w:tcW w:w="528"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78 046,8</w:t>
            </w:r>
          </w:p>
        </w:tc>
        <w:tc>
          <w:tcPr>
            <w:tcW w:w="528" w:type="pct"/>
            <w:tcBorders>
              <w:top w:val="nil"/>
              <w:left w:val="nil"/>
              <w:bottom w:val="single" w:sz="4" w:space="0" w:color="auto"/>
              <w:right w:val="nil"/>
            </w:tcBorders>
            <w:vAlign w:val="center"/>
          </w:tcPr>
          <w:p w:rsidR="00B74443" w:rsidRPr="003E5E4C" w:rsidRDefault="00B74443" w:rsidP="00D839CD">
            <w:pPr>
              <w:jc w:val="center"/>
              <w:rPr>
                <w:b/>
                <w:bCs/>
              </w:rPr>
            </w:pPr>
            <w:r w:rsidRPr="003E5E4C">
              <w:rPr>
                <w:b/>
                <w:bCs/>
              </w:rPr>
              <w:t>81 137,3</w:t>
            </w:r>
          </w:p>
        </w:tc>
        <w:tc>
          <w:tcPr>
            <w:tcW w:w="112" w:type="pct"/>
            <w:tcBorders>
              <w:top w:val="nil"/>
              <w:left w:val="nil"/>
              <w:bottom w:val="single" w:sz="4" w:space="0" w:color="auto"/>
              <w:right w:val="single" w:sz="4" w:space="0" w:color="auto"/>
            </w:tcBorders>
          </w:tcPr>
          <w:p w:rsidR="00B74443" w:rsidRPr="009336D7" w:rsidRDefault="00B74443" w:rsidP="00D839CD"/>
        </w:tc>
      </w:tr>
      <w:tr w:rsidR="00B74443" w:rsidRPr="009336D7" w:rsidTr="00D839CD">
        <w:trPr>
          <w:trHeight w:val="314"/>
        </w:trPr>
        <w:tc>
          <w:tcPr>
            <w:tcW w:w="1074" w:type="pct"/>
            <w:tcBorders>
              <w:top w:val="nil"/>
              <w:left w:val="single" w:sz="4" w:space="0" w:color="auto"/>
              <w:bottom w:val="single" w:sz="4" w:space="0" w:color="auto"/>
              <w:right w:val="single" w:sz="4" w:space="0" w:color="auto"/>
            </w:tcBorders>
            <w:shd w:val="clear" w:color="auto" w:fill="auto"/>
            <w:vAlign w:val="bottom"/>
            <w:hideMark/>
          </w:tcPr>
          <w:p w:rsidR="00B74443" w:rsidRPr="003E5E4C" w:rsidRDefault="00B74443" w:rsidP="00D839CD">
            <w:pPr>
              <w:rPr>
                <w:b/>
                <w:bCs/>
              </w:rPr>
            </w:pPr>
            <w:r w:rsidRPr="003E5E4C">
              <w:rPr>
                <w:b/>
                <w:bCs/>
              </w:rPr>
              <w:t>Дефицит/</w:t>
            </w:r>
            <w:proofErr w:type="spellStart"/>
            <w:r w:rsidRPr="003E5E4C">
              <w:rPr>
                <w:b/>
                <w:bCs/>
              </w:rPr>
              <w:t>профицит</w:t>
            </w:r>
            <w:proofErr w:type="spellEnd"/>
          </w:p>
        </w:tc>
        <w:tc>
          <w:tcPr>
            <w:tcW w:w="531"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0,0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-5 285,0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+2 629,0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+2 629,0</w:t>
            </w:r>
          </w:p>
        </w:tc>
        <w:tc>
          <w:tcPr>
            <w:tcW w:w="557" w:type="pct"/>
            <w:tcBorders>
              <w:top w:val="nil"/>
              <w:left w:val="nil"/>
              <w:bottom w:val="single" w:sz="4" w:space="0" w:color="auto"/>
              <w:right w:val="single" w:sz="4" w:space="0" w:color="auto"/>
            </w:tcBorders>
            <w:shd w:val="clear" w:color="auto" w:fill="auto"/>
            <w:noWrap/>
            <w:vAlign w:val="center"/>
            <w:hideMark/>
          </w:tcPr>
          <w:p w:rsidR="00B74443" w:rsidRPr="003E5E4C" w:rsidRDefault="00B74443" w:rsidP="00D839CD">
            <w:pPr>
              <w:jc w:val="center"/>
              <w:rPr>
                <w:b/>
                <w:bCs/>
              </w:rPr>
            </w:pPr>
            <w:r w:rsidRPr="003E5E4C">
              <w:rPr>
                <w:b/>
                <w:bCs/>
              </w:rPr>
              <w:t>0,0</w:t>
            </w:r>
          </w:p>
        </w:tc>
        <w:tc>
          <w:tcPr>
            <w:tcW w:w="528"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0,0</w:t>
            </w:r>
          </w:p>
        </w:tc>
        <w:tc>
          <w:tcPr>
            <w:tcW w:w="528" w:type="pct"/>
            <w:tcBorders>
              <w:top w:val="nil"/>
              <w:left w:val="nil"/>
              <w:bottom w:val="single" w:sz="4" w:space="0" w:color="auto"/>
              <w:right w:val="nil"/>
            </w:tcBorders>
            <w:vAlign w:val="center"/>
          </w:tcPr>
          <w:p w:rsidR="00B74443" w:rsidRPr="003E5E4C" w:rsidRDefault="00B74443" w:rsidP="00D839CD">
            <w:pPr>
              <w:jc w:val="center"/>
              <w:rPr>
                <w:b/>
                <w:bCs/>
              </w:rPr>
            </w:pPr>
            <w:r w:rsidRPr="003E5E4C">
              <w:rPr>
                <w:b/>
                <w:bCs/>
              </w:rPr>
              <w:t>0,0</w:t>
            </w:r>
          </w:p>
        </w:tc>
        <w:tc>
          <w:tcPr>
            <w:tcW w:w="112" w:type="pct"/>
            <w:tcBorders>
              <w:top w:val="nil"/>
              <w:left w:val="nil"/>
              <w:bottom w:val="single" w:sz="4" w:space="0" w:color="auto"/>
              <w:right w:val="single" w:sz="4" w:space="0" w:color="auto"/>
            </w:tcBorders>
          </w:tcPr>
          <w:p w:rsidR="00B74443" w:rsidRPr="009336D7" w:rsidRDefault="00B74443" w:rsidP="00D839CD">
            <w:pPr>
              <w:rPr>
                <w:b/>
                <w:bCs/>
              </w:rPr>
            </w:pPr>
          </w:p>
        </w:tc>
      </w:tr>
    </w:tbl>
    <w:p w:rsidR="00B74443" w:rsidRPr="00C0737D" w:rsidRDefault="00B74443" w:rsidP="00B74443">
      <w:pPr>
        <w:ind w:firstLine="709"/>
        <w:jc w:val="both"/>
        <w:rPr>
          <w:color w:val="FF0000"/>
          <w:sz w:val="28"/>
          <w:szCs w:val="28"/>
        </w:rPr>
      </w:pPr>
    </w:p>
    <w:p w:rsidR="00B74443" w:rsidRDefault="00B74443" w:rsidP="00B74443">
      <w:pPr>
        <w:widowControl w:val="0"/>
        <w:jc w:val="right"/>
        <w:outlineLvl w:val="1"/>
        <w:rPr>
          <w:szCs w:val="24"/>
        </w:rPr>
      </w:pPr>
    </w:p>
    <w:p w:rsidR="00B74443" w:rsidRDefault="00B74443" w:rsidP="00B74443">
      <w:pPr>
        <w:widowControl w:val="0"/>
        <w:jc w:val="right"/>
        <w:outlineLvl w:val="1"/>
        <w:rPr>
          <w:szCs w:val="24"/>
        </w:rPr>
      </w:pPr>
    </w:p>
    <w:p w:rsidR="00B74443" w:rsidRDefault="00B74443"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22191B" w:rsidRDefault="0022191B" w:rsidP="00B74443">
      <w:pPr>
        <w:widowControl w:val="0"/>
        <w:jc w:val="right"/>
        <w:outlineLvl w:val="1"/>
        <w:rPr>
          <w:szCs w:val="24"/>
        </w:rPr>
      </w:pPr>
    </w:p>
    <w:p w:rsidR="00B74443" w:rsidRDefault="00B74443"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szCs w:val="24"/>
        </w:rPr>
      </w:pPr>
    </w:p>
    <w:p w:rsidR="00CA7A21" w:rsidRDefault="00CA7A21" w:rsidP="00B74443">
      <w:pPr>
        <w:widowControl w:val="0"/>
        <w:jc w:val="right"/>
        <w:outlineLvl w:val="1"/>
        <w:rPr>
          <w:rFonts w:eastAsia="Calibri"/>
          <w:sz w:val="24"/>
          <w:szCs w:val="24"/>
        </w:rPr>
        <w:sectPr w:rsidR="00CA7A21" w:rsidSect="00B74443">
          <w:footerReference w:type="even" r:id="rId12"/>
          <w:footerReference w:type="default" r:id="rId13"/>
          <w:pgSz w:w="11906" w:h="16838"/>
          <w:pgMar w:top="899" w:right="926" w:bottom="180" w:left="1620" w:header="709" w:footer="709" w:gutter="0"/>
          <w:cols w:space="708"/>
          <w:docGrid w:linePitch="360"/>
        </w:sectPr>
      </w:pPr>
    </w:p>
    <w:p w:rsidR="00B74443" w:rsidRPr="00D530DC" w:rsidRDefault="00B74443" w:rsidP="00B74443">
      <w:pPr>
        <w:widowControl w:val="0"/>
        <w:jc w:val="right"/>
        <w:outlineLvl w:val="1"/>
        <w:rPr>
          <w:rFonts w:eastAsia="Calibri"/>
          <w:sz w:val="24"/>
          <w:szCs w:val="24"/>
        </w:rPr>
      </w:pPr>
      <w:r w:rsidRPr="00D530DC">
        <w:rPr>
          <w:rFonts w:eastAsia="Calibri"/>
          <w:sz w:val="24"/>
          <w:szCs w:val="24"/>
        </w:rPr>
        <w:lastRenderedPageBreak/>
        <w:t>Приложение 2</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к Бюджетному прогнозу </w:t>
      </w:r>
      <w:proofErr w:type="gramStart"/>
      <w:r w:rsidRPr="00D530DC">
        <w:rPr>
          <w:rFonts w:eastAsia="Calibri"/>
          <w:sz w:val="24"/>
          <w:szCs w:val="24"/>
        </w:rPr>
        <w:t>муниципального</w:t>
      </w:r>
      <w:proofErr w:type="gramEnd"/>
      <w:r w:rsidRPr="00D530DC">
        <w:rPr>
          <w:rFonts w:eastAsia="Calibri"/>
          <w:sz w:val="24"/>
          <w:szCs w:val="24"/>
        </w:rPr>
        <w:t xml:space="preserve"> </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образования </w:t>
      </w:r>
      <w:r w:rsidRPr="00D530DC">
        <w:rPr>
          <w:sz w:val="24"/>
          <w:szCs w:val="24"/>
        </w:rPr>
        <w:t>Назиевское</w:t>
      </w:r>
      <w:r w:rsidRPr="00D530DC">
        <w:rPr>
          <w:rFonts w:eastAsia="Calibri"/>
          <w:sz w:val="24"/>
          <w:szCs w:val="24"/>
        </w:rPr>
        <w:t xml:space="preserve"> </w:t>
      </w:r>
      <w:proofErr w:type="gramStart"/>
      <w:r w:rsidRPr="00D530DC">
        <w:rPr>
          <w:rFonts w:eastAsia="Calibri"/>
          <w:sz w:val="24"/>
          <w:szCs w:val="24"/>
        </w:rPr>
        <w:t>городское</w:t>
      </w:r>
      <w:proofErr w:type="gramEnd"/>
      <w:r w:rsidRPr="00D530DC">
        <w:rPr>
          <w:rFonts w:eastAsia="Calibri"/>
          <w:sz w:val="24"/>
          <w:szCs w:val="24"/>
        </w:rPr>
        <w:t xml:space="preserve"> </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поселение </w:t>
      </w:r>
      <w:proofErr w:type="gramStart"/>
      <w:r w:rsidRPr="00D530DC">
        <w:rPr>
          <w:rFonts w:eastAsia="Calibri"/>
          <w:sz w:val="24"/>
          <w:szCs w:val="24"/>
        </w:rPr>
        <w:t>Кировского</w:t>
      </w:r>
      <w:proofErr w:type="gramEnd"/>
    </w:p>
    <w:p w:rsidR="00B74443" w:rsidRPr="00D530DC" w:rsidRDefault="00B74443" w:rsidP="00B74443">
      <w:pPr>
        <w:widowControl w:val="0"/>
        <w:jc w:val="right"/>
        <w:rPr>
          <w:rFonts w:eastAsia="Calibri"/>
          <w:sz w:val="24"/>
          <w:szCs w:val="24"/>
        </w:rPr>
      </w:pPr>
      <w:r w:rsidRPr="00D530DC">
        <w:rPr>
          <w:rFonts w:eastAsia="Calibri"/>
          <w:sz w:val="24"/>
          <w:szCs w:val="24"/>
        </w:rPr>
        <w:t xml:space="preserve"> муниципального района </w:t>
      </w:r>
    </w:p>
    <w:p w:rsidR="00B74443" w:rsidRPr="00D530DC" w:rsidRDefault="00B74443" w:rsidP="00B74443">
      <w:pPr>
        <w:widowControl w:val="0"/>
        <w:jc w:val="right"/>
        <w:rPr>
          <w:rFonts w:eastAsia="Calibri"/>
          <w:sz w:val="24"/>
          <w:szCs w:val="24"/>
        </w:rPr>
      </w:pPr>
      <w:r w:rsidRPr="00D530DC">
        <w:rPr>
          <w:rFonts w:eastAsia="Calibri"/>
          <w:sz w:val="24"/>
          <w:szCs w:val="24"/>
        </w:rPr>
        <w:t xml:space="preserve">Ленинградской </w:t>
      </w:r>
    </w:p>
    <w:p w:rsidR="00B74443" w:rsidRPr="00D530DC" w:rsidRDefault="00B74443" w:rsidP="00B74443">
      <w:pPr>
        <w:widowControl w:val="0"/>
        <w:jc w:val="right"/>
        <w:rPr>
          <w:rFonts w:eastAsia="Calibri"/>
          <w:sz w:val="24"/>
          <w:szCs w:val="24"/>
        </w:rPr>
      </w:pPr>
      <w:r w:rsidRPr="00D530DC">
        <w:rPr>
          <w:rFonts w:eastAsia="Calibri"/>
          <w:sz w:val="24"/>
          <w:szCs w:val="24"/>
        </w:rPr>
        <w:t>области на период до 20</w:t>
      </w:r>
      <w:r w:rsidRPr="00D530DC">
        <w:rPr>
          <w:sz w:val="24"/>
          <w:szCs w:val="24"/>
        </w:rPr>
        <w:t>30</w:t>
      </w:r>
      <w:r w:rsidRPr="00D530DC">
        <w:rPr>
          <w:rFonts w:eastAsia="Calibri"/>
          <w:sz w:val="24"/>
          <w:szCs w:val="24"/>
        </w:rPr>
        <w:t xml:space="preserve"> года</w:t>
      </w:r>
    </w:p>
    <w:p w:rsidR="00B74443" w:rsidRPr="00E711D9" w:rsidRDefault="00B74443" w:rsidP="00B74443">
      <w:pPr>
        <w:widowControl w:val="0"/>
        <w:jc w:val="right"/>
        <w:rPr>
          <w:rFonts w:eastAsia="Calibri"/>
          <w:sz w:val="28"/>
          <w:szCs w:val="28"/>
        </w:rPr>
      </w:pPr>
    </w:p>
    <w:p w:rsidR="00B74443" w:rsidRPr="0091062F" w:rsidRDefault="00B74443" w:rsidP="00B74443">
      <w:pPr>
        <w:widowControl w:val="0"/>
        <w:jc w:val="center"/>
        <w:rPr>
          <w:rFonts w:eastAsia="Calibri"/>
          <w:bCs/>
          <w:sz w:val="28"/>
          <w:szCs w:val="28"/>
        </w:rPr>
      </w:pPr>
      <w:r w:rsidRPr="0091062F">
        <w:rPr>
          <w:rFonts w:eastAsia="Calibri"/>
          <w:bCs/>
          <w:sz w:val="28"/>
          <w:szCs w:val="28"/>
        </w:rPr>
        <w:t>Показатели финансового обеспечения муниципальных программ</w:t>
      </w:r>
    </w:p>
    <w:p w:rsidR="00B74443" w:rsidRPr="0091062F" w:rsidRDefault="00B74443" w:rsidP="00B74443">
      <w:pPr>
        <w:widowControl w:val="0"/>
        <w:jc w:val="center"/>
        <w:rPr>
          <w:rFonts w:ascii="Calibri" w:eastAsia="Calibri" w:hAnsi="Calibri"/>
        </w:rPr>
      </w:pPr>
      <w:r w:rsidRPr="0091062F">
        <w:rPr>
          <w:sz w:val="28"/>
          <w:szCs w:val="28"/>
        </w:rPr>
        <w:t xml:space="preserve">муниципального образования </w:t>
      </w:r>
      <w:r w:rsidRPr="0091062F">
        <w:rPr>
          <w:sz w:val="28"/>
        </w:rPr>
        <w:t xml:space="preserve">Назиевское городское поселение Кировского муниципального района Ленинградской области на период 2025-2030 </w:t>
      </w:r>
      <w:r>
        <w:rPr>
          <w:sz w:val="28"/>
        </w:rPr>
        <w:t>годов</w:t>
      </w:r>
    </w:p>
    <w:tbl>
      <w:tblPr>
        <w:tblW w:w="5000" w:type="pct"/>
        <w:jc w:val="center"/>
        <w:tblLook w:val="04A0"/>
      </w:tblPr>
      <w:tblGrid>
        <w:gridCol w:w="2363"/>
        <w:gridCol w:w="1230"/>
        <w:gridCol w:w="1016"/>
        <w:gridCol w:w="916"/>
        <w:gridCol w:w="916"/>
        <w:gridCol w:w="916"/>
        <w:gridCol w:w="964"/>
        <w:gridCol w:w="1255"/>
      </w:tblGrid>
      <w:tr w:rsidR="00B74443" w:rsidRPr="00B3476B" w:rsidTr="00CA7A21">
        <w:trPr>
          <w:trHeight w:val="615"/>
          <w:jc w:val="center"/>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4443" w:rsidRPr="00654081" w:rsidRDefault="00B74443" w:rsidP="00D839CD">
            <w:pPr>
              <w:jc w:val="center"/>
              <w:rPr>
                <w:rFonts w:eastAsia="Calibri"/>
                <w:b/>
                <w:color w:val="000000"/>
              </w:rPr>
            </w:pPr>
            <w:r w:rsidRPr="00654081">
              <w:rPr>
                <w:rFonts w:eastAsia="Calibri"/>
                <w:b/>
                <w:color w:val="000000"/>
              </w:rPr>
              <w:t>Показатель</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B74443" w:rsidRPr="00654081" w:rsidRDefault="00B74443" w:rsidP="00D839CD">
            <w:pPr>
              <w:jc w:val="center"/>
              <w:rPr>
                <w:rFonts w:eastAsia="Calibri"/>
                <w:b/>
                <w:color w:val="000000"/>
              </w:rPr>
            </w:pPr>
            <w:r w:rsidRPr="00654081">
              <w:rPr>
                <w:rFonts w:eastAsia="Calibri"/>
                <w:b/>
                <w:color w:val="000000"/>
              </w:rPr>
              <w:t>2</w:t>
            </w:r>
            <w:r w:rsidRPr="00654081">
              <w:rPr>
                <w:b/>
                <w:color w:val="000000"/>
              </w:rPr>
              <w:t>024</w:t>
            </w:r>
            <w:r w:rsidRPr="00654081">
              <w:rPr>
                <w:rFonts w:eastAsia="Calibri"/>
                <w:b/>
                <w:color w:val="000000"/>
              </w:rPr>
              <w:t xml:space="preserve"> год</w:t>
            </w:r>
            <w:r w:rsidRPr="00654081">
              <w:rPr>
                <w:b/>
                <w:color w:val="000000"/>
              </w:rPr>
              <w:t xml:space="preserve"> (ожидание)</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D35434" w:rsidRDefault="00B74443" w:rsidP="00D839CD">
            <w:pPr>
              <w:jc w:val="center"/>
              <w:rPr>
                <w:b/>
                <w:color w:val="000000"/>
              </w:rPr>
            </w:pPr>
            <w:r w:rsidRPr="00654081">
              <w:rPr>
                <w:rFonts w:eastAsia="Calibri"/>
                <w:b/>
                <w:color w:val="000000"/>
              </w:rPr>
              <w:t>2</w:t>
            </w:r>
            <w:r w:rsidRPr="00654081">
              <w:rPr>
                <w:b/>
                <w:color w:val="000000"/>
              </w:rPr>
              <w:t>025</w:t>
            </w:r>
          </w:p>
          <w:p w:rsidR="00B74443" w:rsidRPr="00654081" w:rsidRDefault="00B74443" w:rsidP="00D839CD">
            <w:pPr>
              <w:jc w:val="center"/>
              <w:rPr>
                <w:rFonts w:eastAsia="Calibri"/>
                <w:b/>
                <w:color w:val="000000"/>
              </w:rPr>
            </w:pPr>
            <w:r w:rsidRPr="00654081">
              <w:rPr>
                <w:rFonts w:eastAsia="Calibri"/>
                <w:b/>
                <w:color w:val="000000"/>
              </w:rPr>
              <w:t xml:space="preserve"> год</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B74443" w:rsidRPr="00654081" w:rsidRDefault="00B74443" w:rsidP="00D839CD">
            <w:pPr>
              <w:jc w:val="center"/>
              <w:rPr>
                <w:rFonts w:eastAsia="Calibri"/>
                <w:b/>
                <w:color w:val="000000"/>
              </w:rPr>
            </w:pPr>
            <w:r w:rsidRPr="00654081">
              <w:rPr>
                <w:rFonts w:eastAsia="Calibri"/>
                <w:b/>
                <w:color w:val="000000"/>
              </w:rPr>
              <w:t>202</w:t>
            </w:r>
            <w:r w:rsidRPr="00654081">
              <w:rPr>
                <w:b/>
                <w:color w:val="000000"/>
              </w:rPr>
              <w:t>6</w:t>
            </w:r>
            <w:r w:rsidRPr="00654081">
              <w:rPr>
                <w:rFonts w:eastAsia="Calibri"/>
                <w:b/>
                <w:color w:val="000000"/>
              </w:rPr>
              <w:t xml:space="preserve"> год</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B74443" w:rsidRPr="00654081" w:rsidRDefault="00B74443" w:rsidP="00D839CD">
            <w:pPr>
              <w:jc w:val="center"/>
              <w:rPr>
                <w:rFonts w:eastAsia="Calibri"/>
                <w:b/>
                <w:color w:val="000000"/>
              </w:rPr>
            </w:pPr>
            <w:r w:rsidRPr="00654081">
              <w:rPr>
                <w:rFonts w:eastAsia="Calibri"/>
                <w:b/>
                <w:color w:val="000000"/>
              </w:rPr>
              <w:t>202</w:t>
            </w:r>
            <w:r w:rsidRPr="00654081">
              <w:rPr>
                <w:b/>
                <w:color w:val="000000"/>
              </w:rPr>
              <w:t>7</w:t>
            </w:r>
            <w:r w:rsidRPr="00654081">
              <w:rPr>
                <w:rFonts w:eastAsia="Calibri"/>
                <w:b/>
                <w:color w:val="000000"/>
              </w:rPr>
              <w:t xml:space="preserve"> год</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B74443" w:rsidRPr="00654081" w:rsidRDefault="00B74443" w:rsidP="00D839CD">
            <w:pPr>
              <w:jc w:val="center"/>
              <w:rPr>
                <w:rFonts w:eastAsia="Calibri"/>
                <w:b/>
                <w:color w:val="000000"/>
              </w:rPr>
            </w:pPr>
            <w:r w:rsidRPr="00654081">
              <w:rPr>
                <w:rFonts w:eastAsia="Calibri"/>
                <w:b/>
                <w:color w:val="000000"/>
              </w:rPr>
              <w:t>202</w:t>
            </w:r>
            <w:r w:rsidRPr="00654081">
              <w:rPr>
                <w:b/>
                <w:color w:val="000000"/>
              </w:rPr>
              <w:t>8</w:t>
            </w:r>
            <w:r w:rsidRPr="00654081">
              <w:rPr>
                <w:rFonts w:eastAsia="Calibri"/>
                <w:b/>
                <w:color w:val="000000"/>
              </w:rPr>
              <w:t xml:space="preserve"> год</w:t>
            </w:r>
          </w:p>
        </w:tc>
        <w:tc>
          <w:tcPr>
            <w:tcW w:w="552" w:type="pct"/>
            <w:tcBorders>
              <w:top w:val="single" w:sz="4" w:space="0" w:color="auto"/>
              <w:left w:val="nil"/>
              <w:bottom w:val="single" w:sz="4" w:space="0" w:color="auto"/>
              <w:right w:val="single" w:sz="4" w:space="0" w:color="auto"/>
            </w:tcBorders>
            <w:vAlign w:val="center"/>
          </w:tcPr>
          <w:p w:rsidR="00D35434" w:rsidRDefault="00B74443" w:rsidP="00D839CD">
            <w:pPr>
              <w:jc w:val="center"/>
              <w:rPr>
                <w:b/>
                <w:color w:val="000000"/>
              </w:rPr>
            </w:pPr>
            <w:r w:rsidRPr="00654081">
              <w:rPr>
                <w:rFonts w:eastAsia="Calibri"/>
                <w:b/>
                <w:color w:val="000000"/>
              </w:rPr>
              <w:t>202</w:t>
            </w:r>
            <w:r w:rsidRPr="00654081">
              <w:rPr>
                <w:b/>
                <w:color w:val="000000"/>
              </w:rPr>
              <w:t>9</w:t>
            </w:r>
          </w:p>
          <w:p w:rsidR="00B74443" w:rsidRPr="00654081" w:rsidRDefault="00B74443" w:rsidP="00D839CD">
            <w:pPr>
              <w:jc w:val="center"/>
              <w:rPr>
                <w:rFonts w:eastAsia="Calibri"/>
                <w:b/>
                <w:color w:val="000000"/>
              </w:rPr>
            </w:pPr>
            <w:r w:rsidRPr="00654081">
              <w:rPr>
                <w:rFonts w:eastAsia="Calibri"/>
                <w:b/>
                <w:color w:val="000000"/>
              </w:rPr>
              <w:t xml:space="preserve"> год</w:t>
            </w:r>
          </w:p>
        </w:tc>
        <w:tc>
          <w:tcPr>
            <w:tcW w:w="690" w:type="pct"/>
            <w:tcBorders>
              <w:top w:val="single" w:sz="4" w:space="0" w:color="auto"/>
              <w:left w:val="nil"/>
              <w:bottom w:val="single" w:sz="4" w:space="0" w:color="auto"/>
              <w:right w:val="single" w:sz="4" w:space="0" w:color="auto"/>
            </w:tcBorders>
            <w:vAlign w:val="center"/>
          </w:tcPr>
          <w:p w:rsidR="00D35434" w:rsidRDefault="00B74443" w:rsidP="00D839CD">
            <w:pPr>
              <w:jc w:val="center"/>
              <w:rPr>
                <w:rFonts w:eastAsia="Calibri"/>
                <w:b/>
                <w:color w:val="000000"/>
              </w:rPr>
            </w:pPr>
            <w:r w:rsidRPr="00654081">
              <w:rPr>
                <w:rFonts w:eastAsia="Calibri"/>
                <w:b/>
                <w:color w:val="000000"/>
              </w:rPr>
              <w:t>20</w:t>
            </w:r>
            <w:r w:rsidRPr="00654081">
              <w:rPr>
                <w:b/>
                <w:color w:val="000000"/>
              </w:rPr>
              <w:t>30</w:t>
            </w:r>
            <w:r w:rsidRPr="00654081">
              <w:rPr>
                <w:rFonts w:eastAsia="Calibri"/>
                <w:b/>
                <w:color w:val="000000"/>
              </w:rPr>
              <w:t xml:space="preserve"> </w:t>
            </w:r>
          </w:p>
          <w:p w:rsidR="00B74443" w:rsidRPr="00654081" w:rsidRDefault="00B74443" w:rsidP="00D839CD">
            <w:pPr>
              <w:jc w:val="center"/>
              <w:rPr>
                <w:rFonts w:eastAsia="Calibri"/>
                <w:b/>
                <w:color w:val="000000"/>
              </w:rPr>
            </w:pPr>
            <w:r w:rsidRPr="00654081">
              <w:rPr>
                <w:rFonts w:eastAsia="Calibri"/>
                <w:b/>
                <w:color w:val="000000"/>
              </w:rPr>
              <w:t>год</w:t>
            </w:r>
          </w:p>
        </w:tc>
      </w:tr>
      <w:tr w:rsidR="00B74443" w:rsidRPr="00654081" w:rsidTr="00CA7A21">
        <w:trPr>
          <w:trHeight w:val="366"/>
          <w:jc w:val="center"/>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B74443" w:rsidRPr="00654081" w:rsidRDefault="00B74443" w:rsidP="00D839CD">
            <w:pPr>
              <w:rPr>
                <w:rFonts w:eastAsia="Calibri"/>
                <w:b/>
                <w:bCs/>
              </w:rPr>
            </w:pPr>
            <w:r w:rsidRPr="00654081">
              <w:rPr>
                <w:rFonts w:eastAsia="Calibri"/>
                <w:b/>
                <w:bCs/>
              </w:rPr>
              <w:t>Расходы всего</w:t>
            </w:r>
          </w:p>
        </w:tc>
        <w:tc>
          <w:tcPr>
            <w:tcW w:w="460"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rPr>
            </w:pPr>
            <w:r w:rsidRPr="003E5E4C">
              <w:rPr>
                <w:b/>
              </w:rPr>
              <w:t>113 190,1</w:t>
            </w:r>
          </w:p>
        </w:tc>
        <w:tc>
          <w:tcPr>
            <w:tcW w:w="515"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115 001,6</w:t>
            </w:r>
          </w:p>
        </w:tc>
        <w:tc>
          <w:tcPr>
            <w:tcW w:w="506"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74 863,1</w:t>
            </w:r>
          </w:p>
        </w:tc>
        <w:tc>
          <w:tcPr>
            <w:tcW w:w="506"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80 040,3</w:t>
            </w:r>
          </w:p>
        </w:tc>
        <w:tc>
          <w:tcPr>
            <w:tcW w:w="506" w:type="pct"/>
            <w:tcBorders>
              <w:top w:val="nil"/>
              <w:left w:val="nil"/>
              <w:bottom w:val="single" w:sz="4" w:space="0" w:color="auto"/>
              <w:right w:val="single" w:sz="4" w:space="0" w:color="auto"/>
            </w:tcBorders>
            <w:shd w:val="clear" w:color="auto" w:fill="auto"/>
            <w:noWrap/>
            <w:vAlign w:val="center"/>
          </w:tcPr>
          <w:p w:rsidR="00B74443" w:rsidRPr="003E5E4C" w:rsidRDefault="00B74443" w:rsidP="00D839CD">
            <w:pPr>
              <w:jc w:val="center"/>
              <w:rPr>
                <w:b/>
                <w:bCs/>
              </w:rPr>
            </w:pPr>
            <w:r w:rsidRPr="003E5E4C">
              <w:rPr>
                <w:b/>
                <w:bCs/>
              </w:rPr>
              <w:t>75 073,7</w:t>
            </w:r>
          </w:p>
        </w:tc>
        <w:tc>
          <w:tcPr>
            <w:tcW w:w="552"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78 046,8</w:t>
            </w:r>
          </w:p>
        </w:tc>
        <w:tc>
          <w:tcPr>
            <w:tcW w:w="690" w:type="pct"/>
            <w:tcBorders>
              <w:top w:val="nil"/>
              <w:left w:val="nil"/>
              <w:bottom w:val="single" w:sz="4" w:space="0" w:color="auto"/>
              <w:right w:val="single" w:sz="4" w:space="0" w:color="auto"/>
            </w:tcBorders>
            <w:vAlign w:val="center"/>
          </w:tcPr>
          <w:p w:rsidR="00B74443" w:rsidRPr="003E5E4C" w:rsidRDefault="00B74443" w:rsidP="00D839CD">
            <w:pPr>
              <w:jc w:val="center"/>
              <w:rPr>
                <w:b/>
                <w:bCs/>
              </w:rPr>
            </w:pPr>
            <w:r w:rsidRPr="003E5E4C">
              <w:rPr>
                <w:b/>
                <w:bCs/>
              </w:rPr>
              <w:t>81 137,3</w:t>
            </w:r>
          </w:p>
        </w:tc>
      </w:tr>
      <w:tr w:rsidR="00B74443" w:rsidRPr="00654081" w:rsidTr="00CA7A21">
        <w:trPr>
          <w:trHeight w:val="276"/>
          <w:jc w:val="center"/>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B74443" w:rsidRPr="00654081" w:rsidRDefault="00B74443" w:rsidP="00D839CD">
            <w:pPr>
              <w:rPr>
                <w:rFonts w:eastAsia="Calibri"/>
                <w:color w:val="000000"/>
              </w:rPr>
            </w:pPr>
            <w:r w:rsidRPr="00654081">
              <w:rPr>
                <w:rFonts w:eastAsia="Calibri"/>
                <w:color w:val="000000"/>
              </w:rPr>
              <w:t>% к предыдущему году</w:t>
            </w:r>
          </w:p>
        </w:tc>
        <w:tc>
          <w:tcPr>
            <w:tcW w:w="460"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proofErr w:type="spellStart"/>
            <w:r>
              <w:t>х</w:t>
            </w:r>
            <w:proofErr w:type="spellEnd"/>
          </w:p>
        </w:tc>
        <w:tc>
          <w:tcPr>
            <w:tcW w:w="515"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t>101,6</w:t>
            </w:r>
          </w:p>
        </w:tc>
        <w:tc>
          <w:tcPr>
            <w:tcW w:w="506"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t>65,1</w:t>
            </w:r>
          </w:p>
        </w:tc>
        <w:tc>
          <w:tcPr>
            <w:tcW w:w="506"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t>106,9</w:t>
            </w:r>
          </w:p>
        </w:tc>
        <w:tc>
          <w:tcPr>
            <w:tcW w:w="506"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t>93,8</w:t>
            </w:r>
          </w:p>
        </w:tc>
        <w:tc>
          <w:tcPr>
            <w:tcW w:w="552" w:type="pct"/>
            <w:tcBorders>
              <w:top w:val="nil"/>
              <w:left w:val="nil"/>
              <w:bottom w:val="single" w:sz="4" w:space="0" w:color="auto"/>
              <w:right w:val="single" w:sz="4" w:space="0" w:color="auto"/>
            </w:tcBorders>
            <w:vAlign w:val="center"/>
          </w:tcPr>
          <w:p w:rsidR="00B74443" w:rsidRPr="00654081" w:rsidRDefault="00B74443" w:rsidP="00D839CD">
            <w:pPr>
              <w:jc w:val="center"/>
              <w:rPr>
                <w:rFonts w:eastAsia="Calibri"/>
              </w:rPr>
            </w:pPr>
            <w:r>
              <w:t>104,0</w:t>
            </w:r>
          </w:p>
        </w:tc>
        <w:tc>
          <w:tcPr>
            <w:tcW w:w="690" w:type="pct"/>
            <w:tcBorders>
              <w:top w:val="nil"/>
              <w:left w:val="nil"/>
              <w:bottom w:val="single" w:sz="4" w:space="0" w:color="auto"/>
              <w:right w:val="single" w:sz="4" w:space="0" w:color="auto"/>
            </w:tcBorders>
            <w:vAlign w:val="center"/>
          </w:tcPr>
          <w:p w:rsidR="00B74443" w:rsidRPr="00654081" w:rsidRDefault="00B74443" w:rsidP="00D839CD">
            <w:pPr>
              <w:jc w:val="center"/>
              <w:rPr>
                <w:rFonts w:eastAsia="Calibri"/>
              </w:rPr>
            </w:pPr>
            <w:r>
              <w:t>104,0</w:t>
            </w:r>
          </w:p>
        </w:tc>
      </w:tr>
      <w:tr w:rsidR="00B74443" w:rsidRPr="00654081" w:rsidTr="00CA7A21">
        <w:trPr>
          <w:trHeight w:val="276"/>
          <w:jc w:val="center"/>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B74443" w:rsidRPr="00654081" w:rsidRDefault="00B74443" w:rsidP="00D839CD">
            <w:pPr>
              <w:rPr>
                <w:rFonts w:eastAsia="Calibri"/>
                <w:color w:val="000000"/>
              </w:rPr>
            </w:pPr>
            <w:r w:rsidRPr="00654081">
              <w:rPr>
                <w:rFonts w:eastAsia="Calibri"/>
                <w:color w:val="000000"/>
              </w:rPr>
              <w:t>1. Программные расходы, всего*</w:t>
            </w:r>
          </w:p>
        </w:tc>
        <w:tc>
          <w:tcPr>
            <w:tcW w:w="460"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rPr>
                <w:rFonts w:eastAsia="Calibri"/>
              </w:rPr>
              <w:t>67 821,0</w:t>
            </w:r>
          </w:p>
        </w:tc>
        <w:tc>
          <w:tcPr>
            <w:tcW w:w="515"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rPr>
                <w:rFonts w:eastAsia="Calibri"/>
              </w:rPr>
              <w:t>58 048,4</w:t>
            </w:r>
          </w:p>
        </w:tc>
        <w:tc>
          <w:tcPr>
            <w:tcW w:w="506"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rPr>
                <w:rFonts w:eastAsia="Calibri"/>
              </w:rPr>
              <w:t>21 568,9</w:t>
            </w:r>
          </w:p>
        </w:tc>
        <w:tc>
          <w:tcPr>
            <w:tcW w:w="506"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rPr>
                <w:rFonts w:eastAsia="Calibri"/>
              </w:rPr>
              <w:t>25 902,5</w:t>
            </w:r>
          </w:p>
        </w:tc>
        <w:tc>
          <w:tcPr>
            <w:tcW w:w="506" w:type="pct"/>
            <w:tcBorders>
              <w:top w:val="nil"/>
              <w:left w:val="nil"/>
              <w:bottom w:val="single" w:sz="4" w:space="0" w:color="auto"/>
              <w:right w:val="single" w:sz="4" w:space="0" w:color="auto"/>
            </w:tcBorders>
            <w:shd w:val="clear" w:color="auto" w:fill="auto"/>
            <w:noWrap/>
            <w:vAlign w:val="center"/>
          </w:tcPr>
          <w:p w:rsidR="00B74443" w:rsidRPr="00654081" w:rsidRDefault="00B74443" w:rsidP="00D839CD">
            <w:pPr>
              <w:jc w:val="center"/>
              <w:rPr>
                <w:rFonts w:eastAsia="Calibri"/>
              </w:rPr>
            </w:pPr>
            <w:r>
              <w:t>0,0</w:t>
            </w:r>
          </w:p>
        </w:tc>
        <w:tc>
          <w:tcPr>
            <w:tcW w:w="552" w:type="pct"/>
            <w:tcBorders>
              <w:top w:val="nil"/>
              <w:left w:val="nil"/>
              <w:bottom w:val="single" w:sz="4" w:space="0" w:color="auto"/>
              <w:right w:val="single" w:sz="4" w:space="0" w:color="auto"/>
            </w:tcBorders>
            <w:vAlign w:val="center"/>
          </w:tcPr>
          <w:p w:rsidR="00B74443" w:rsidRPr="00654081" w:rsidRDefault="00B74443" w:rsidP="00D839CD">
            <w:pPr>
              <w:jc w:val="center"/>
              <w:rPr>
                <w:rFonts w:eastAsia="Calibri"/>
              </w:rPr>
            </w:pPr>
            <w:r>
              <w:t>0,0</w:t>
            </w:r>
          </w:p>
        </w:tc>
        <w:tc>
          <w:tcPr>
            <w:tcW w:w="690" w:type="pct"/>
            <w:tcBorders>
              <w:top w:val="nil"/>
              <w:left w:val="nil"/>
              <w:bottom w:val="single" w:sz="4" w:space="0" w:color="auto"/>
              <w:right w:val="single" w:sz="4" w:space="0" w:color="auto"/>
            </w:tcBorders>
            <w:vAlign w:val="center"/>
          </w:tcPr>
          <w:p w:rsidR="00B74443" w:rsidRPr="00654081" w:rsidRDefault="00B74443" w:rsidP="00D839CD">
            <w:pPr>
              <w:jc w:val="center"/>
              <w:rPr>
                <w:rFonts w:eastAsia="Calibri"/>
              </w:rPr>
            </w:pPr>
            <w:r>
              <w:t>0,0</w:t>
            </w:r>
          </w:p>
        </w:tc>
      </w:tr>
      <w:tr w:rsidR="00B74443" w:rsidRPr="00654081" w:rsidTr="00CA7A21">
        <w:trPr>
          <w:trHeight w:val="357"/>
          <w:jc w:val="center"/>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B74443" w:rsidRPr="00654081" w:rsidRDefault="00B74443" w:rsidP="00D839CD">
            <w:pPr>
              <w:rPr>
                <w:rFonts w:eastAsia="Calibri"/>
                <w:i/>
                <w:iCs/>
                <w:color w:val="000000"/>
              </w:rPr>
            </w:pPr>
            <w:r w:rsidRPr="00654081">
              <w:rPr>
                <w:rFonts w:eastAsia="Calibri"/>
                <w:i/>
                <w:iCs/>
                <w:color w:val="000000"/>
              </w:rPr>
              <w:t>Удельный вес</w:t>
            </w:r>
            <w:proofErr w:type="gramStart"/>
            <w:r w:rsidRPr="00654081">
              <w:rPr>
                <w:rFonts w:eastAsia="Calibri"/>
                <w:i/>
                <w:iCs/>
                <w:color w:val="000000"/>
              </w:rPr>
              <w:t xml:space="preserve"> (%)</w:t>
            </w:r>
            <w:proofErr w:type="gramEnd"/>
          </w:p>
        </w:tc>
        <w:tc>
          <w:tcPr>
            <w:tcW w:w="460" w:type="pct"/>
            <w:tcBorders>
              <w:top w:val="nil"/>
              <w:left w:val="nil"/>
              <w:bottom w:val="single" w:sz="4" w:space="0" w:color="auto"/>
              <w:right w:val="single" w:sz="4" w:space="0" w:color="auto"/>
            </w:tcBorders>
            <w:shd w:val="clear" w:color="auto" w:fill="auto"/>
            <w:vAlign w:val="center"/>
          </w:tcPr>
          <w:p w:rsidR="00B74443" w:rsidRPr="00654081" w:rsidRDefault="00B74443" w:rsidP="00D839CD">
            <w:pPr>
              <w:jc w:val="center"/>
              <w:rPr>
                <w:rFonts w:eastAsia="Calibri"/>
              </w:rPr>
            </w:pPr>
            <w:r>
              <w:rPr>
                <w:rFonts w:eastAsia="Calibri"/>
              </w:rPr>
              <w:t>59,9</w:t>
            </w:r>
          </w:p>
        </w:tc>
        <w:tc>
          <w:tcPr>
            <w:tcW w:w="515" w:type="pct"/>
            <w:tcBorders>
              <w:top w:val="nil"/>
              <w:left w:val="nil"/>
              <w:bottom w:val="single" w:sz="4" w:space="0" w:color="auto"/>
              <w:right w:val="single" w:sz="4" w:space="0" w:color="auto"/>
            </w:tcBorders>
            <w:shd w:val="clear" w:color="auto" w:fill="auto"/>
            <w:vAlign w:val="center"/>
          </w:tcPr>
          <w:p w:rsidR="00B74443" w:rsidRPr="00654081" w:rsidRDefault="00B74443" w:rsidP="00D839CD">
            <w:pPr>
              <w:jc w:val="center"/>
              <w:rPr>
                <w:rFonts w:eastAsia="Calibri"/>
              </w:rPr>
            </w:pPr>
            <w:r>
              <w:rPr>
                <w:rFonts w:eastAsia="Calibri"/>
              </w:rPr>
              <w:t>50,5</w:t>
            </w:r>
          </w:p>
        </w:tc>
        <w:tc>
          <w:tcPr>
            <w:tcW w:w="506" w:type="pct"/>
            <w:tcBorders>
              <w:top w:val="nil"/>
              <w:left w:val="nil"/>
              <w:bottom w:val="single" w:sz="4" w:space="0" w:color="auto"/>
              <w:right w:val="single" w:sz="4" w:space="0" w:color="auto"/>
            </w:tcBorders>
            <w:shd w:val="clear" w:color="auto" w:fill="auto"/>
            <w:vAlign w:val="center"/>
          </w:tcPr>
          <w:p w:rsidR="00B74443" w:rsidRPr="00654081" w:rsidRDefault="00B74443" w:rsidP="00D839CD">
            <w:pPr>
              <w:jc w:val="center"/>
              <w:rPr>
                <w:rFonts w:eastAsia="Calibri"/>
              </w:rPr>
            </w:pPr>
            <w:r>
              <w:rPr>
                <w:rFonts w:eastAsia="Calibri"/>
              </w:rPr>
              <w:t>28,9</w:t>
            </w:r>
          </w:p>
        </w:tc>
        <w:tc>
          <w:tcPr>
            <w:tcW w:w="506" w:type="pct"/>
            <w:tcBorders>
              <w:top w:val="nil"/>
              <w:left w:val="nil"/>
              <w:bottom w:val="single" w:sz="4" w:space="0" w:color="auto"/>
              <w:right w:val="single" w:sz="4" w:space="0" w:color="auto"/>
            </w:tcBorders>
            <w:shd w:val="clear" w:color="auto" w:fill="auto"/>
            <w:vAlign w:val="center"/>
          </w:tcPr>
          <w:p w:rsidR="00B74443" w:rsidRPr="00654081" w:rsidRDefault="00B74443" w:rsidP="00D839CD">
            <w:pPr>
              <w:jc w:val="center"/>
              <w:rPr>
                <w:rFonts w:eastAsia="Calibri"/>
              </w:rPr>
            </w:pPr>
            <w:r>
              <w:rPr>
                <w:rFonts w:eastAsia="Calibri"/>
              </w:rPr>
              <w:t>32,4</w:t>
            </w:r>
          </w:p>
        </w:tc>
        <w:tc>
          <w:tcPr>
            <w:tcW w:w="506" w:type="pct"/>
            <w:tcBorders>
              <w:top w:val="nil"/>
              <w:left w:val="nil"/>
              <w:bottom w:val="single" w:sz="4" w:space="0" w:color="auto"/>
              <w:right w:val="single" w:sz="4" w:space="0" w:color="auto"/>
            </w:tcBorders>
            <w:shd w:val="clear" w:color="auto" w:fill="auto"/>
            <w:vAlign w:val="center"/>
          </w:tcPr>
          <w:p w:rsidR="00B74443" w:rsidRPr="00654081" w:rsidRDefault="00B74443" w:rsidP="00D839CD">
            <w:pPr>
              <w:jc w:val="center"/>
              <w:rPr>
                <w:rFonts w:eastAsia="Calibri"/>
              </w:rPr>
            </w:pPr>
            <w:proofErr w:type="spellStart"/>
            <w:r>
              <w:rPr>
                <w:rFonts w:eastAsia="Calibri"/>
              </w:rPr>
              <w:t>х</w:t>
            </w:r>
            <w:proofErr w:type="spellEnd"/>
          </w:p>
        </w:tc>
        <w:tc>
          <w:tcPr>
            <w:tcW w:w="552" w:type="pct"/>
            <w:tcBorders>
              <w:top w:val="nil"/>
              <w:left w:val="nil"/>
              <w:bottom w:val="single" w:sz="4" w:space="0" w:color="auto"/>
              <w:right w:val="single" w:sz="4" w:space="0" w:color="auto"/>
            </w:tcBorders>
            <w:vAlign w:val="center"/>
          </w:tcPr>
          <w:p w:rsidR="00B74443" w:rsidRPr="00654081" w:rsidRDefault="00B74443" w:rsidP="00D839CD">
            <w:pPr>
              <w:jc w:val="center"/>
              <w:rPr>
                <w:rFonts w:eastAsia="Calibri"/>
              </w:rPr>
            </w:pPr>
            <w:proofErr w:type="spellStart"/>
            <w:r>
              <w:rPr>
                <w:rFonts w:eastAsia="Calibri"/>
              </w:rPr>
              <w:t>х</w:t>
            </w:r>
            <w:proofErr w:type="spellEnd"/>
          </w:p>
        </w:tc>
        <w:tc>
          <w:tcPr>
            <w:tcW w:w="690" w:type="pct"/>
            <w:tcBorders>
              <w:top w:val="nil"/>
              <w:left w:val="nil"/>
              <w:bottom w:val="single" w:sz="4" w:space="0" w:color="auto"/>
              <w:right w:val="single" w:sz="4" w:space="0" w:color="auto"/>
            </w:tcBorders>
            <w:vAlign w:val="center"/>
          </w:tcPr>
          <w:p w:rsidR="00B74443" w:rsidRPr="00654081" w:rsidRDefault="00B74443" w:rsidP="00D839CD">
            <w:pPr>
              <w:jc w:val="center"/>
              <w:rPr>
                <w:rFonts w:eastAsia="Calibri"/>
              </w:rPr>
            </w:pPr>
            <w:proofErr w:type="spellStart"/>
            <w:r>
              <w:rPr>
                <w:rFonts w:eastAsia="Calibri"/>
              </w:rPr>
              <w:t>х</w:t>
            </w:r>
            <w:proofErr w:type="spellEnd"/>
          </w:p>
        </w:tc>
      </w:tr>
      <w:tr w:rsidR="00B74443" w:rsidRPr="00654081" w:rsidTr="00CA7A21">
        <w:trPr>
          <w:trHeight w:val="540"/>
          <w:jc w:val="center"/>
        </w:trPr>
        <w:tc>
          <w:tcPr>
            <w:tcW w:w="126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B74443" w:rsidRPr="003F6E5A" w:rsidRDefault="00B74443" w:rsidP="00D839CD">
            <w:pPr>
              <w:rPr>
                <w:rFonts w:eastAsia="Calibri"/>
                <w:color w:val="000000"/>
              </w:rPr>
            </w:pPr>
            <w:r w:rsidRPr="003F6E5A">
              <w:t>С</w:t>
            </w:r>
            <w:r w:rsidRPr="003F6E5A">
              <w:rPr>
                <w:color w:val="000000" w:themeColor="text1"/>
              </w:rPr>
              <w:t>овершенствование и развитие улично-дорожной сети в муниципальном образовании Назиевское городское поселение Кировского муниципального района Ленинградской области</w:t>
            </w:r>
          </w:p>
        </w:tc>
        <w:tc>
          <w:tcPr>
            <w:tcW w:w="460"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32 564,0</w:t>
            </w:r>
          </w:p>
        </w:tc>
        <w:tc>
          <w:tcPr>
            <w:tcW w:w="515"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24 582,1</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6 485,7</w:t>
            </w:r>
          </w:p>
        </w:tc>
        <w:tc>
          <w:tcPr>
            <w:tcW w:w="506" w:type="pct"/>
            <w:tcBorders>
              <w:top w:val="nil"/>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10 679,0</w:t>
            </w:r>
          </w:p>
        </w:tc>
        <w:tc>
          <w:tcPr>
            <w:tcW w:w="506" w:type="pct"/>
            <w:tcBorders>
              <w:top w:val="nil"/>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52" w:type="pct"/>
            <w:tcBorders>
              <w:top w:val="nil"/>
              <w:left w:val="nil"/>
              <w:bottom w:val="single" w:sz="4" w:space="0" w:color="auto"/>
              <w:right w:val="single" w:sz="4" w:space="0" w:color="auto"/>
            </w:tcBorders>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690" w:type="pct"/>
            <w:tcBorders>
              <w:top w:val="nil"/>
              <w:left w:val="nil"/>
              <w:bottom w:val="single" w:sz="4" w:space="0" w:color="auto"/>
              <w:right w:val="single" w:sz="4" w:space="0" w:color="auto"/>
            </w:tcBorders>
            <w:vAlign w:val="center"/>
          </w:tcPr>
          <w:p w:rsidR="00B74443" w:rsidRPr="002E15B0" w:rsidRDefault="00B74443" w:rsidP="00D839CD">
            <w:pPr>
              <w:jc w:val="center"/>
              <w:rPr>
                <w:rFonts w:eastAsia="Calibri"/>
                <w:color w:val="000000"/>
              </w:rPr>
            </w:pPr>
            <w:r w:rsidRPr="002E15B0">
              <w:rPr>
                <w:rFonts w:eastAsia="Calibri"/>
                <w:color w:val="000000"/>
              </w:rPr>
              <w:t>0,0</w:t>
            </w:r>
          </w:p>
        </w:tc>
      </w:tr>
      <w:tr w:rsidR="00B74443" w:rsidRPr="00654081" w:rsidTr="00CA7A21">
        <w:trPr>
          <w:trHeight w:val="982"/>
          <w:jc w:val="center"/>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4443" w:rsidRPr="003F6E5A" w:rsidRDefault="00B74443" w:rsidP="00D839CD">
            <w:pPr>
              <w:rPr>
                <w:rFonts w:eastAsia="Calibri"/>
                <w:color w:val="000000"/>
              </w:rPr>
            </w:pPr>
            <w:r w:rsidRPr="003F6E5A">
              <w:t>Р</w:t>
            </w:r>
            <w:r w:rsidRPr="003F6E5A">
              <w:rPr>
                <w:color w:val="000000" w:themeColor="text1"/>
              </w:rPr>
              <w:t>азвитие и поддержка малого, среднего бизнеса и физических лиц, применяющих специальный налоговый режим «Налог на профессиональный доход», на территории  муниципального образования Назиевское городское поселение Кировского муниципального района Ленинградской области</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120,0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60,0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52" w:type="pct"/>
            <w:tcBorders>
              <w:top w:val="single" w:sz="4" w:space="0" w:color="auto"/>
              <w:left w:val="single" w:sz="4" w:space="0" w:color="auto"/>
              <w:bottom w:val="single" w:sz="4" w:space="0" w:color="auto"/>
              <w:right w:val="single" w:sz="4" w:space="0" w:color="auto"/>
            </w:tcBorders>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690" w:type="pct"/>
            <w:tcBorders>
              <w:top w:val="single" w:sz="4" w:space="0" w:color="auto"/>
              <w:left w:val="single" w:sz="4" w:space="0" w:color="auto"/>
              <w:bottom w:val="single" w:sz="4" w:space="0" w:color="auto"/>
              <w:right w:val="single" w:sz="4" w:space="0" w:color="auto"/>
            </w:tcBorders>
            <w:vAlign w:val="center"/>
          </w:tcPr>
          <w:p w:rsidR="00B74443" w:rsidRPr="002E15B0" w:rsidRDefault="00B74443" w:rsidP="00D839CD">
            <w:pPr>
              <w:jc w:val="center"/>
              <w:rPr>
                <w:rFonts w:eastAsia="Calibri"/>
              </w:rPr>
            </w:pPr>
            <w:r w:rsidRPr="002E15B0">
              <w:rPr>
                <w:rFonts w:eastAsia="Calibri"/>
              </w:rPr>
              <w:t>0,0</w:t>
            </w:r>
          </w:p>
        </w:tc>
      </w:tr>
      <w:tr w:rsidR="00B74443" w:rsidRPr="00654081" w:rsidTr="00CA7A21">
        <w:trPr>
          <w:trHeight w:val="540"/>
          <w:jc w:val="center"/>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4443" w:rsidRPr="003F6E5A" w:rsidRDefault="00B74443" w:rsidP="00D839CD">
            <w:pPr>
              <w:rPr>
                <w:rFonts w:eastAsia="Calibri"/>
                <w:color w:val="000000"/>
              </w:rPr>
            </w:pPr>
            <w:r w:rsidRPr="003F6E5A">
              <w:rPr>
                <w:rStyle w:val="ab"/>
                <w:b w:val="0"/>
                <w:color w:val="000000" w:themeColor="text1"/>
              </w:rPr>
              <w:t>Противодействие  экстремизму</w:t>
            </w:r>
            <w:r w:rsidRPr="003F6E5A">
              <w:rPr>
                <w:rStyle w:val="ab"/>
                <w:b w:val="0"/>
                <w:bCs w:val="0"/>
                <w:color w:val="000000" w:themeColor="text1"/>
              </w:rPr>
              <w:t xml:space="preserve"> </w:t>
            </w:r>
            <w:r w:rsidRPr="003F6E5A">
              <w:rPr>
                <w:rStyle w:val="ab"/>
                <w:b w:val="0"/>
                <w:color w:val="000000" w:themeColor="text1"/>
              </w:rPr>
              <w:t xml:space="preserve">и профилактика терроризма на территории  муниципального образования Назиевское городское поселение  Кировского муниципального района Ленинградской области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10,0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10,0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52" w:type="pct"/>
            <w:tcBorders>
              <w:top w:val="single" w:sz="4" w:space="0" w:color="auto"/>
              <w:left w:val="single" w:sz="4" w:space="0" w:color="auto"/>
              <w:bottom w:val="single" w:sz="4" w:space="0" w:color="auto"/>
              <w:right w:val="single" w:sz="4" w:space="0" w:color="auto"/>
            </w:tcBorders>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690" w:type="pct"/>
            <w:tcBorders>
              <w:top w:val="single" w:sz="4" w:space="0" w:color="auto"/>
              <w:left w:val="single" w:sz="4" w:space="0" w:color="auto"/>
              <w:bottom w:val="single" w:sz="4" w:space="0" w:color="auto"/>
              <w:right w:val="single" w:sz="4" w:space="0" w:color="auto"/>
            </w:tcBorders>
            <w:vAlign w:val="center"/>
          </w:tcPr>
          <w:p w:rsidR="00B74443" w:rsidRPr="002E15B0" w:rsidRDefault="00B74443" w:rsidP="00D839CD">
            <w:pPr>
              <w:jc w:val="center"/>
              <w:rPr>
                <w:rFonts w:eastAsia="Calibri"/>
                <w:color w:val="000000"/>
              </w:rPr>
            </w:pPr>
            <w:r w:rsidRPr="002E15B0">
              <w:rPr>
                <w:rFonts w:eastAsia="Calibri"/>
                <w:color w:val="000000"/>
              </w:rPr>
              <w:t>0,0</w:t>
            </w:r>
          </w:p>
        </w:tc>
      </w:tr>
      <w:tr w:rsidR="00B74443" w:rsidRPr="00654081" w:rsidTr="00CA7A21">
        <w:trPr>
          <w:trHeight w:val="804"/>
          <w:jc w:val="center"/>
        </w:trPr>
        <w:tc>
          <w:tcPr>
            <w:tcW w:w="126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B74443" w:rsidRPr="003F6E5A" w:rsidRDefault="00B74443" w:rsidP="00D839CD">
            <w:pPr>
              <w:rPr>
                <w:rFonts w:eastAsia="Calibri"/>
                <w:color w:val="000000"/>
              </w:rPr>
            </w:pPr>
            <w:r>
              <w:rPr>
                <w:color w:val="000000" w:themeColor="text1"/>
              </w:rPr>
              <w:t>О</w:t>
            </w:r>
            <w:r w:rsidRPr="003F6E5A">
              <w:rPr>
                <w:color w:val="000000" w:themeColor="text1"/>
              </w:rPr>
              <w:t xml:space="preserve">беспечение безопасности жизнедеятельности населения на территории муниципального образования Назиевское </w:t>
            </w:r>
            <w:r w:rsidRPr="003F6E5A">
              <w:rPr>
                <w:color w:val="000000" w:themeColor="text1"/>
              </w:rPr>
              <w:lastRenderedPageBreak/>
              <w:t>городское поселение Кировского муниципального района Ленинградской области</w:t>
            </w:r>
          </w:p>
        </w:tc>
        <w:tc>
          <w:tcPr>
            <w:tcW w:w="460"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lastRenderedPageBreak/>
              <w:t>217,6</w:t>
            </w:r>
          </w:p>
        </w:tc>
        <w:tc>
          <w:tcPr>
            <w:tcW w:w="515"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77,4</w:t>
            </w:r>
          </w:p>
        </w:tc>
        <w:tc>
          <w:tcPr>
            <w:tcW w:w="506"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77,4</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52" w:type="pct"/>
            <w:tcBorders>
              <w:top w:val="single" w:sz="4" w:space="0" w:color="auto"/>
              <w:left w:val="nil"/>
              <w:bottom w:val="single" w:sz="4" w:space="0" w:color="auto"/>
              <w:right w:val="single" w:sz="4" w:space="0" w:color="auto"/>
            </w:tcBorders>
            <w:vAlign w:val="center"/>
          </w:tcPr>
          <w:p w:rsidR="00B74443" w:rsidRPr="002E15B0" w:rsidRDefault="00B74443" w:rsidP="00D839CD">
            <w:pPr>
              <w:jc w:val="center"/>
              <w:rPr>
                <w:rFonts w:eastAsia="Calibri"/>
              </w:rPr>
            </w:pPr>
            <w:r w:rsidRPr="002E15B0">
              <w:rPr>
                <w:rFonts w:eastAsia="Calibri"/>
              </w:rPr>
              <w:t>0,0</w:t>
            </w:r>
          </w:p>
        </w:tc>
        <w:tc>
          <w:tcPr>
            <w:tcW w:w="690" w:type="pct"/>
            <w:tcBorders>
              <w:top w:val="single" w:sz="4" w:space="0" w:color="auto"/>
              <w:left w:val="nil"/>
              <w:bottom w:val="single" w:sz="4" w:space="0" w:color="auto"/>
              <w:right w:val="single" w:sz="4" w:space="0" w:color="auto"/>
            </w:tcBorders>
            <w:vAlign w:val="center"/>
          </w:tcPr>
          <w:p w:rsidR="00B74443" w:rsidRPr="002E15B0" w:rsidRDefault="00B74443" w:rsidP="00D839CD">
            <w:pPr>
              <w:jc w:val="center"/>
              <w:rPr>
                <w:rFonts w:eastAsia="Calibri"/>
              </w:rPr>
            </w:pPr>
            <w:r w:rsidRPr="002E15B0">
              <w:rPr>
                <w:rFonts w:eastAsia="Calibri"/>
              </w:rPr>
              <w:t>0,0</w:t>
            </w:r>
          </w:p>
        </w:tc>
      </w:tr>
      <w:tr w:rsidR="00B74443" w:rsidRPr="00654081" w:rsidTr="00CA7A21">
        <w:trPr>
          <w:trHeight w:val="804"/>
          <w:jc w:val="center"/>
        </w:trPr>
        <w:tc>
          <w:tcPr>
            <w:tcW w:w="1267" w:type="pct"/>
            <w:tcBorders>
              <w:top w:val="nil"/>
              <w:left w:val="single" w:sz="8" w:space="0" w:color="auto"/>
              <w:bottom w:val="single" w:sz="8" w:space="0" w:color="auto"/>
              <w:right w:val="single" w:sz="8" w:space="0" w:color="auto"/>
            </w:tcBorders>
            <w:shd w:val="clear" w:color="auto" w:fill="auto"/>
            <w:vAlign w:val="center"/>
            <w:hideMark/>
          </w:tcPr>
          <w:p w:rsidR="00B74443" w:rsidRPr="003F6E5A" w:rsidRDefault="00B74443" w:rsidP="00D839CD">
            <w:pPr>
              <w:rPr>
                <w:rFonts w:eastAsia="Calibri"/>
                <w:color w:val="000000"/>
              </w:rPr>
            </w:pPr>
            <w:r>
              <w:rPr>
                <w:color w:val="000000" w:themeColor="text1"/>
              </w:rPr>
              <w:lastRenderedPageBreak/>
              <w:t>Ф</w:t>
            </w:r>
            <w:r w:rsidRPr="003F6E5A">
              <w:rPr>
                <w:color w:val="000000" w:themeColor="text1"/>
              </w:rPr>
              <w:t>ормирование комфортной городской среды муниципального образования Назиевское городское поселение Кировского муниципального района Ленинградской области</w:t>
            </w:r>
          </w:p>
        </w:tc>
        <w:tc>
          <w:tcPr>
            <w:tcW w:w="460"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8 468,4</w:t>
            </w:r>
          </w:p>
        </w:tc>
        <w:tc>
          <w:tcPr>
            <w:tcW w:w="515"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14 482,1</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nil"/>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nil"/>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52" w:type="pct"/>
            <w:tcBorders>
              <w:top w:val="nil"/>
              <w:left w:val="nil"/>
              <w:bottom w:val="single" w:sz="4" w:space="0" w:color="auto"/>
              <w:right w:val="single" w:sz="4" w:space="0" w:color="auto"/>
            </w:tcBorders>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690" w:type="pct"/>
            <w:tcBorders>
              <w:top w:val="nil"/>
              <w:left w:val="nil"/>
              <w:bottom w:val="single" w:sz="4" w:space="0" w:color="auto"/>
              <w:right w:val="single" w:sz="4" w:space="0" w:color="auto"/>
            </w:tcBorders>
            <w:vAlign w:val="center"/>
          </w:tcPr>
          <w:p w:rsidR="00B74443" w:rsidRPr="002E15B0" w:rsidRDefault="00B74443" w:rsidP="00D839CD">
            <w:pPr>
              <w:jc w:val="center"/>
              <w:rPr>
                <w:rFonts w:eastAsia="Calibri"/>
                <w:color w:val="000000"/>
              </w:rPr>
            </w:pPr>
            <w:r w:rsidRPr="002E15B0">
              <w:rPr>
                <w:rFonts w:eastAsia="Calibri"/>
                <w:color w:val="000000"/>
              </w:rPr>
              <w:t>0,0</w:t>
            </w:r>
          </w:p>
        </w:tc>
      </w:tr>
      <w:tr w:rsidR="00B74443" w:rsidRPr="00654081" w:rsidTr="00CA7A21">
        <w:trPr>
          <w:trHeight w:val="540"/>
          <w:jc w:val="center"/>
        </w:trPr>
        <w:tc>
          <w:tcPr>
            <w:tcW w:w="1267" w:type="pct"/>
            <w:tcBorders>
              <w:top w:val="nil"/>
              <w:left w:val="single" w:sz="8" w:space="0" w:color="auto"/>
              <w:bottom w:val="single" w:sz="4" w:space="0" w:color="auto"/>
              <w:right w:val="single" w:sz="8" w:space="0" w:color="auto"/>
            </w:tcBorders>
            <w:shd w:val="clear" w:color="auto" w:fill="auto"/>
            <w:vAlign w:val="center"/>
            <w:hideMark/>
          </w:tcPr>
          <w:p w:rsidR="00B74443" w:rsidRPr="003F6E5A" w:rsidRDefault="00B74443" w:rsidP="00D839CD">
            <w:pPr>
              <w:rPr>
                <w:rFonts w:eastAsia="Calibri"/>
                <w:color w:val="000000"/>
              </w:rPr>
            </w:pPr>
            <w:r>
              <w:rPr>
                <w:color w:val="000000" w:themeColor="text1"/>
              </w:rPr>
              <w:t xml:space="preserve">О </w:t>
            </w:r>
            <w:r w:rsidRPr="003F6E5A">
              <w:rPr>
                <w:color w:val="000000" w:themeColor="text1"/>
              </w:rPr>
              <w:t>содействии участия населения в осуществлении местного самоуправления на территории муниципального образования Назиевское городское поселение Кировского муниципального района Ленинградской области</w:t>
            </w:r>
          </w:p>
        </w:tc>
        <w:tc>
          <w:tcPr>
            <w:tcW w:w="460"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5 653,8</w:t>
            </w:r>
          </w:p>
        </w:tc>
        <w:tc>
          <w:tcPr>
            <w:tcW w:w="515"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3 941,7</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52" w:type="pct"/>
            <w:tcBorders>
              <w:top w:val="nil"/>
              <w:left w:val="nil"/>
              <w:bottom w:val="single" w:sz="4" w:space="0" w:color="auto"/>
              <w:right w:val="single" w:sz="4" w:space="0" w:color="auto"/>
            </w:tcBorders>
            <w:vAlign w:val="center"/>
          </w:tcPr>
          <w:p w:rsidR="00B74443" w:rsidRPr="002E15B0" w:rsidRDefault="00B74443" w:rsidP="00D839CD">
            <w:pPr>
              <w:tabs>
                <w:tab w:val="left" w:pos="1257"/>
              </w:tabs>
              <w:jc w:val="center"/>
              <w:rPr>
                <w:rFonts w:eastAsia="Calibri"/>
              </w:rPr>
            </w:pPr>
            <w:r w:rsidRPr="002E15B0">
              <w:rPr>
                <w:rFonts w:eastAsia="Calibri"/>
              </w:rPr>
              <w:t>0,0</w:t>
            </w:r>
          </w:p>
        </w:tc>
        <w:tc>
          <w:tcPr>
            <w:tcW w:w="690" w:type="pct"/>
            <w:tcBorders>
              <w:top w:val="nil"/>
              <w:left w:val="nil"/>
              <w:bottom w:val="single" w:sz="4" w:space="0" w:color="auto"/>
              <w:right w:val="single" w:sz="4" w:space="0" w:color="auto"/>
            </w:tcBorders>
            <w:vAlign w:val="center"/>
          </w:tcPr>
          <w:p w:rsidR="00B74443" w:rsidRPr="002E15B0" w:rsidRDefault="00B74443" w:rsidP="00D839CD">
            <w:pPr>
              <w:jc w:val="center"/>
              <w:rPr>
                <w:rFonts w:eastAsia="Calibri"/>
              </w:rPr>
            </w:pPr>
            <w:r w:rsidRPr="002E15B0">
              <w:rPr>
                <w:rFonts w:eastAsia="Calibri"/>
              </w:rPr>
              <w:t>0,0</w:t>
            </w:r>
          </w:p>
        </w:tc>
      </w:tr>
      <w:tr w:rsidR="00B74443" w:rsidRPr="00654081" w:rsidTr="00CA7A21">
        <w:trPr>
          <w:trHeight w:val="273"/>
          <w:jc w:val="center"/>
        </w:trPr>
        <w:tc>
          <w:tcPr>
            <w:tcW w:w="126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B74443" w:rsidRPr="003F6E5A" w:rsidRDefault="00B74443" w:rsidP="00D839CD">
            <w:pPr>
              <w:rPr>
                <w:color w:val="000000"/>
              </w:rPr>
            </w:pPr>
            <w:r>
              <w:rPr>
                <w:bCs/>
                <w:color w:val="000000" w:themeColor="text1"/>
              </w:rPr>
              <w:t>Р</w:t>
            </w:r>
            <w:r w:rsidRPr="003F6E5A">
              <w:rPr>
                <w:bCs/>
                <w:color w:val="000000" w:themeColor="text1"/>
              </w:rPr>
              <w:t>азвитие культуры, физической культуры и спорта в муниципальном образовании Назиевское городское поселение Кировского муниципального района Ленинградской области</w:t>
            </w:r>
          </w:p>
        </w:tc>
        <w:tc>
          <w:tcPr>
            <w:tcW w:w="460"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color w:val="000000"/>
              </w:rPr>
            </w:pPr>
            <w:r>
              <w:rPr>
                <w:color w:val="000000"/>
              </w:rPr>
              <w:t>17 924,4</w:t>
            </w:r>
          </w:p>
        </w:tc>
        <w:tc>
          <w:tcPr>
            <w:tcW w:w="515"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color w:val="000000"/>
              </w:rPr>
            </w:pPr>
            <w:r w:rsidRPr="002E15B0">
              <w:rPr>
                <w:color w:val="000000"/>
              </w:rPr>
              <w:t>14 855,1</w:t>
            </w:r>
          </w:p>
        </w:tc>
        <w:tc>
          <w:tcPr>
            <w:tcW w:w="506"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color w:val="000000"/>
              </w:rPr>
            </w:pPr>
            <w:r w:rsidRPr="002E15B0">
              <w:rPr>
                <w:color w:val="000000"/>
              </w:rPr>
              <w:t>14 905,8</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color w:val="000000"/>
              </w:rPr>
            </w:pPr>
            <w:r w:rsidRPr="002E15B0">
              <w:rPr>
                <w:color w:val="000000"/>
              </w:rPr>
              <w:t>15 123,5</w:t>
            </w:r>
          </w:p>
          <w:p w:rsidR="00B74443" w:rsidRPr="002E15B0" w:rsidRDefault="00B74443" w:rsidP="00D839CD">
            <w:pPr>
              <w:jc w:val="center"/>
              <w:rPr>
                <w:color w:val="000000"/>
              </w:rPr>
            </w:pP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color w:val="000000"/>
              </w:rPr>
            </w:pPr>
            <w:r w:rsidRPr="002E15B0">
              <w:rPr>
                <w:color w:val="000000"/>
              </w:rPr>
              <w:t>0,0</w:t>
            </w:r>
          </w:p>
        </w:tc>
        <w:tc>
          <w:tcPr>
            <w:tcW w:w="552" w:type="pct"/>
            <w:tcBorders>
              <w:top w:val="single" w:sz="4" w:space="0" w:color="auto"/>
              <w:left w:val="nil"/>
              <w:bottom w:val="single" w:sz="4" w:space="0" w:color="auto"/>
              <w:right w:val="single" w:sz="4" w:space="0" w:color="auto"/>
            </w:tcBorders>
            <w:vAlign w:val="center"/>
          </w:tcPr>
          <w:p w:rsidR="00B74443" w:rsidRPr="002E15B0" w:rsidRDefault="00B74443" w:rsidP="00D839CD">
            <w:pPr>
              <w:tabs>
                <w:tab w:val="left" w:pos="1257"/>
              </w:tabs>
              <w:jc w:val="center"/>
            </w:pPr>
            <w:r w:rsidRPr="002E15B0">
              <w:t>0,0</w:t>
            </w:r>
          </w:p>
        </w:tc>
        <w:tc>
          <w:tcPr>
            <w:tcW w:w="690" w:type="pct"/>
            <w:tcBorders>
              <w:top w:val="single" w:sz="4" w:space="0" w:color="auto"/>
              <w:left w:val="nil"/>
              <w:bottom w:val="single" w:sz="4" w:space="0" w:color="auto"/>
              <w:right w:val="single" w:sz="4" w:space="0" w:color="auto"/>
            </w:tcBorders>
            <w:vAlign w:val="center"/>
          </w:tcPr>
          <w:p w:rsidR="00B74443" w:rsidRPr="002E15B0" w:rsidRDefault="00B74443" w:rsidP="00D839CD">
            <w:pPr>
              <w:jc w:val="center"/>
            </w:pPr>
            <w:r w:rsidRPr="002E15B0">
              <w:t>0,0</w:t>
            </w:r>
          </w:p>
        </w:tc>
      </w:tr>
      <w:tr w:rsidR="00B74443" w:rsidRPr="00654081" w:rsidTr="00CA7A21">
        <w:trPr>
          <w:trHeight w:val="804"/>
          <w:jc w:val="center"/>
        </w:trPr>
        <w:tc>
          <w:tcPr>
            <w:tcW w:w="126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B74443" w:rsidRPr="003F6E5A" w:rsidRDefault="00B74443" w:rsidP="00D839CD">
            <w:pPr>
              <w:rPr>
                <w:color w:val="000000"/>
              </w:rPr>
            </w:pPr>
            <w:r>
              <w:rPr>
                <w:bCs/>
                <w:color w:val="000000" w:themeColor="text1"/>
              </w:rPr>
              <w:t>Ф</w:t>
            </w:r>
            <w:r w:rsidRPr="003F6E5A">
              <w:rPr>
                <w:color w:val="000000" w:themeColor="text1"/>
                <w:spacing w:val="1"/>
              </w:rPr>
              <w:t>ор</w:t>
            </w:r>
            <w:r w:rsidRPr="003F6E5A">
              <w:rPr>
                <w:color w:val="000000" w:themeColor="text1"/>
                <w:spacing w:val="-2"/>
              </w:rPr>
              <w:t>ми</w:t>
            </w:r>
            <w:r w:rsidRPr="003F6E5A">
              <w:rPr>
                <w:color w:val="000000" w:themeColor="text1"/>
                <w:spacing w:val="1"/>
              </w:rPr>
              <w:t>ро</w:t>
            </w:r>
            <w:r w:rsidRPr="003F6E5A">
              <w:rPr>
                <w:color w:val="000000" w:themeColor="text1"/>
                <w:spacing w:val="-1"/>
              </w:rPr>
              <w:t>в</w:t>
            </w:r>
            <w:r w:rsidRPr="003F6E5A">
              <w:rPr>
                <w:color w:val="000000" w:themeColor="text1"/>
                <w:spacing w:val="-2"/>
              </w:rPr>
              <w:t>а</w:t>
            </w:r>
            <w:r w:rsidRPr="003F6E5A">
              <w:rPr>
                <w:color w:val="000000" w:themeColor="text1"/>
                <w:spacing w:val="-1"/>
              </w:rPr>
              <w:t>н</w:t>
            </w:r>
            <w:r w:rsidRPr="003F6E5A">
              <w:rPr>
                <w:color w:val="000000" w:themeColor="text1"/>
                <w:spacing w:val="1"/>
              </w:rPr>
              <w:t>и</w:t>
            </w:r>
            <w:r w:rsidRPr="003F6E5A">
              <w:rPr>
                <w:color w:val="000000" w:themeColor="text1"/>
              </w:rPr>
              <w:t>е за</w:t>
            </w:r>
            <w:r w:rsidRPr="003F6E5A">
              <w:rPr>
                <w:color w:val="000000" w:themeColor="text1"/>
                <w:spacing w:val="-2"/>
              </w:rPr>
              <w:t>к</w:t>
            </w:r>
            <w:r w:rsidRPr="003F6E5A">
              <w:rPr>
                <w:color w:val="000000" w:themeColor="text1"/>
                <w:spacing w:val="1"/>
              </w:rPr>
              <w:t>о</w:t>
            </w:r>
            <w:r w:rsidRPr="003F6E5A">
              <w:rPr>
                <w:color w:val="000000" w:themeColor="text1"/>
                <w:spacing w:val="-1"/>
              </w:rPr>
              <w:t>но</w:t>
            </w:r>
            <w:r w:rsidRPr="003F6E5A">
              <w:rPr>
                <w:color w:val="000000" w:themeColor="text1"/>
                <w:spacing w:val="1"/>
              </w:rPr>
              <w:t>по</w:t>
            </w:r>
            <w:r w:rsidRPr="003F6E5A">
              <w:rPr>
                <w:color w:val="000000" w:themeColor="text1"/>
              </w:rPr>
              <w:t>с</w:t>
            </w:r>
            <w:r w:rsidRPr="003F6E5A">
              <w:rPr>
                <w:color w:val="000000" w:themeColor="text1"/>
                <w:spacing w:val="-1"/>
              </w:rPr>
              <w:t>л</w:t>
            </w:r>
            <w:r w:rsidRPr="003F6E5A">
              <w:rPr>
                <w:color w:val="000000" w:themeColor="text1"/>
                <w:spacing w:val="-4"/>
              </w:rPr>
              <w:t>у</w:t>
            </w:r>
            <w:r w:rsidRPr="003F6E5A">
              <w:rPr>
                <w:color w:val="000000" w:themeColor="text1"/>
              </w:rPr>
              <w:t>ш</w:t>
            </w:r>
            <w:r w:rsidRPr="003F6E5A">
              <w:rPr>
                <w:color w:val="000000" w:themeColor="text1"/>
                <w:spacing w:val="1"/>
              </w:rPr>
              <w:t>но</w:t>
            </w:r>
            <w:r w:rsidRPr="003F6E5A">
              <w:rPr>
                <w:color w:val="000000" w:themeColor="text1"/>
                <w:spacing w:val="-2"/>
              </w:rPr>
              <w:t>г</w:t>
            </w:r>
            <w:r w:rsidRPr="003F6E5A">
              <w:rPr>
                <w:color w:val="000000" w:themeColor="text1"/>
              </w:rPr>
              <w:t>о</w:t>
            </w:r>
            <w:r w:rsidRPr="003F6E5A">
              <w:rPr>
                <w:color w:val="000000" w:themeColor="text1"/>
                <w:spacing w:val="1"/>
              </w:rPr>
              <w:t xml:space="preserve"> </w:t>
            </w:r>
            <w:r w:rsidRPr="003F6E5A">
              <w:rPr>
                <w:color w:val="000000" w:themeColor="text1"/>
                <w:spacing w:val="-1"/>
              </w:rPr>
              <w:t>п</w:t>
            </w:r>
            <w:r w:rsidRPr="003F6E5A">
              <w:rPr>
                <w:color w:val="000000" w:themeColor="text1"/>
                <w:spacing w:val="1"/>
              </w:rPr>
              <w:t>о</w:t>
            </w:r>
            <w:r w:rsidRPr="003F6E5A">
              <w:rPr>
                <w:color w:val="000000" w:themeColor="text1"/>
                <w:spacing w:val="-1"/>
              </w:rPr>
              <w:t>в</w:t>
            </w:r>
            <w:r w:rsidRPr="003F6E5A">
              <w:rPr>
                <w:color w:val="000000" w:themeColor="text1"/>
              </w:rPr>
              <w:t>е</w:t>
            </w:r>
            <w:r w:rsidRPr="003F6E5A">
              <w:rPr>
                <w:color w:val="000000" w:themeColor="text1"/>
                <w:spacing w:val="1"/>
              </w:rPr>
              <w:t>д</w:t>
            </w:r>
            <w:r w:rsidRPr="003F6E5A">
              <w:rPr>
                <w:color w:val="000000" w:themeColor="text1"/>
                <w:spacing w:val="-2"/>
              </w:rPr>
              <w:t>е</w:t>
            </w:r>
            <w:r w:rsidRPr="003F6E5A">
              <w:rPr>
                <w:color w:val="000000" w:themeColor="text1"/>
                <w:spacing w:val="1"/>
              </w:rPr>
              <w:t>ни</w:t>
            </w:r>
            <w:r w:rsidRPr="003F6E5A">
              <w:rPr>
                <w:color w:val="000000" w:themeColor="text1"/>
              </w:rPr>
              <w:t xml:space="preserve">я </w:t>
            </w:r>
            <w:r w:rsidRPr="003F6E5A">
              <w:rPr>
                <w:color w:val="000000" w:themeColor="text1"/>
                <w:spacing w:val="-4"/>
              </w:rPr>
              <w:t>у</w:t>
            </w:r>
            <w:r w:rsidRPr="003F6E5A">
              <w:rPr>
                <w:color w:val="000000" w:themeColor="text1"/>
              </w:rPr>
              <w:t>част</w:t>
            </w:r>
            <w:r w:rsidRPr="003F6E5A">
              <w:rPr>
                <w:color w:val="000000" w:themeColor="text1"/>
                <w:spacing w:val="-1"/>
              </w:rPr>
              <w:t>н</w:t>
            </w:r>
            <w:r w:rsidRPr="003F6E5A">
              <w:rPr>
                <w:color w:val="000000" w:themeColor="text1"/>
                <w:spacing w:val="1"/>
              </w:rPr>
              <w:t>и</w:t>
            </w:r>
            <w:r w:rsidRPr="003F6E5A">
              <w:rPr>
                <w:color w:val="000000" w:themeColor="text1"/>
                <w:spacing w:val="-2"/>
              </w:rPr>
              <w:t>к</w:t>
            </w:r>
            <w:r w:rsidRPr="003F6E5A">
              <w:rPr>
                <w:color w:val="000000" w:themeColor="text1"/>
                <w:spacing w:val="1"/>
              </w:rPr>
              <w:t>о</w:t>
            </w:r>
            <w:r w:rsidRPr="003F6E5A">
              <w:rPr>
                <w:color w:val="000000" w:themeColor="text1"/>
              </w:rPr>
              <w:t>в</w:t>
            </w:r>
            <w:r w:rsidRPr="003F6E5A">
              <w:rPr>
                <w:color w:val="000000" w:themeColor="text1"/>
                <w:spacing w:val="-3"/>
              </w:rPr>
              <w:t xml:space="preserve"> </w:t>
            </w:r>
            <w:r w:rsidRPr="003F6E5A">
              <w:rPr>
                <w:color w:val="000000" w:themeColor="text1"/>
                <w:spacing w:val="1"/>
              </w:rPr>
              <w:t>д</w:t>
            </w:r>
            <w:r w:rsidRPr="003F6E5A">
              <w:rPr>
                <w:color w:val="000000" w:themeColor="text1"/>
                <w:spacing w:val="-1"/>
              </w:rPr>
              <w:t>ор</w:t>
            </w:r>
            <w:r w:rsidRPr="003F6E5A">
              <w:rPr>
                <w:color w:val="000000" w:themeColor="text1"/>
                <w:spacing w:val="1"/>
              </w:rPr>
              <w:t>о</w:t>
            </w:r>
            <w:r w:rsidRPr="003F6E5A">
              <w:rPr>
                <w:color w:val="000000" w:themeColor="text1"/>
                <w:spacing w:val="-2"/>
              </w:rPr>
              <w:t>ж</w:t>
            </w:r>
            <w:r w:rsidRPr="003F6E5A">
              <w:rPr>
                <w:color w:val="000000" w:themeColor="text1"/>
                <w:spacing w:val="1"/>
              </w:rPr>
              <w:t>но</w:t>
            </w:r>
            <w:r w:rsidRPr="003F6E5A">
              <w:rPr>
                <w:color w:val="000000" w:themeColor="text1"/>
                <w:spacing w:val="-2"/>
              </w:rPr>
              <w:t>г</w:t>
            </w:r>
            <w:r w:rsidRPr="003F6E5A">
              <w:rPr>
                <w:color w:val="000000" w:themeColor="text1"/>
              </w:rPr>
              <w:t>о</w:t>
            </w:r>
            <w:r w:rsidRPr="003F6E5A">
              <w:rPr>
                <w:color w:val="000000" w:themeColor="text1"/>
                <w:spacing w:val="-2"/>
              </w:rPr>
              <w:t xml:space="preserve"> </w:t>
            </w:r>
            <w:r w:rsidRPr="003F6E5A">
              <w:rPr>
                <w:color w:val="000000" w:themeColor="text1"/>
                <w:spacing w:val="1"/>
              </w:rPr>
              <w:t>д</w:t>
            </w:r>
            <w:r w:rsidRPr="003F6E5A">
              <w:rPr>
                <w:color w:val="000000" w:themeColor="text1"/>
                <w:spacing w:val="-1"/>
              </w:rPr>
              <w:t>в</w:t>
            </w:r>
            <w:r w:rsidRPr="003F6E5A">
              <w:rPr>
                <w:color w:val="000000" w:themeColor="text1"/>
                <w:spacing w:val="1"/>
              </w:rPr>
              <w:t>и</w:t>
            </w:r>
            <w:r w:rsidRPr="003F6E5A">
              <w:rPr>
                <w:color w:val="000000" w:themeColor="text1"/>
                <w:spacing w:val="-2"/>
              </w:rPr>
              <w:t>ж</w:t>
            </w:r>
            <w:r w:rsidRPr="003F6E5A">
              <w:rPr>
                <w:color w:val="000000" w:themeColor="text1"/>
              </w:rPr>
              <w:t>е</w:t>
            </w:r>
            <w:r w:rsidRPr="003F6E5A">
              <w:rPr>
                <w:color w:val="000000" w:themeColor="text1"/>
                <w:spacing w:val="-1"/>
              </w:rPr>
              <w:t>н</w:t>
            </w:r>
            <w:r w:rsidRPr="003F6E5A">
              <w:rPr>
                <w:color w:val="000000" w:themeColor="text1"/>
                <w:spacing w:val="-2"/>
              </w:rPr>
              <w:t>и</w:t>
            </w:r>
            <w:r w:rsidRPr="003F6E5A">
              <w:rPr>
                <w:color w:val="000000" w:themeColor="text1"/>
              </w:rPr>
              <w:t>я на территории муниципального образования Назиевское городское поселение Кировского муниципального района Ленинградской области</w:t>
            </w:r>
          </w:p>
        </w:tc>
        <w:tc>
          <w:tcPr>
            <w:tcW w:w="460"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color w:val="000000"/>
              </w:rPr>
            </w:pPr>
            <w:r>
              <w:rPr>
                <w:color w:val="000000"/>
              </w:rPr>
              <w:t>40,0</w:t>
            </w:r>
          </w:p>
        </w:tc>
        <w:tc>
          <w:tcPr>
            <w:tcW w:w="515"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color w:val="000000"/>
              </w:rPr>
            </w:pPr>
            <w:r w:rsidRPr="002E15B0">
              <w:rPr>
                <w:color w:val="000000"/>
              </w:rPr>
              <w:t>40,0</w:t>
            </w:r>
          </w:p>
        </w:tc>
        <w:tc>
          <w:tcPr>
            <w:tcW w:w="506"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color w:val="000000"/>
              </w:rPr>
            </w:pPr>
            <w:r w:rsidRPr="002E15B0">
              <w:rPr>
                <w:color w:val="000000"/>
              </w:rPr>
              <w:t>40,0</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color w:val="000000"/>
              </w:rPr>
            </w:pPr>
            <w:r w:rsidRPr="002E15B0">
              <w:rPr>
                <w:color w:val="000000"/>
              </w:rPr>
              <w:t>40,0</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color w:val="000000"/>
              </w:rPr>
            </w:pPr>
            <w:r w:rsidRPr="002E15B0">
              <w:rPr>
                <w:color w:val="000000"/>
              </w:rPr>
              <w:t>0,0</w:t>
            </w:r>
          </w:p>
        </w:tc>
        <w:tc>
          <w:tcPr>
            <w:tcW w:w="552" w:type="pct"/>
            <w:tcBorders>
              <w:top w:val="single" w:sz="4" w:space="0" w:color="auto"/>
              <w:left w:val="nil"/>
              <w:bottom w:val="single" w:sz="4" w:space="0" w:color="auto"/>
              <w:right w:val="single" w:sz="4" w:space="0" w:color="auto"/>
            </w:tcBorders>
            <w:vAlign w:val="center"/>
          </w:tcPr>
          <w:p w:rsidR="00B74443" w:rsidRPr="002E15B0" w:rsidRDefault="00B74443" w:rsidP="00D839CD">
            <w:pPr>
              <w:tabs>
                <w:tab w:val="left" w:pos="1257"/>
              </w:tabs>
              <w:jc w:val="center"/>
            </w:pPr>
            <w:r w:rsidRPr="002E15B0">
              <w:t>0,0</w:t>
            </w:r>
          </w:p>
        </w:tc>
        <w:tc>
          <w:tcPr>
            <w:tcW w:w="690" w:type="pct"/>
            <w:tcBorders>
              <w:top w:val="single" w:sz="4" w:space="0" w:color="auto"/>
              <w:left w:val="nil"/>
              <w:bottom w:val="single" w:sz="4" w:space="0" w:color="auto"/>
              <w:right w:val="single" w:sz="4" w:space="0" w:color="auto"/>
            </w:tcBorders>
            <w:vAlign w:val="center"/>
          </w:tcPr>
          <w:p w:rsidR="00B74443" w:rsidRPr="002E15B0" w:rsidRDefault="00B74443" w:rsidP="00D839CD">
            <w:pPr>
              <w:jc w:val="center"/>
            </w:pPr>
            <w:r w:rsidRPr="002E15B0">
              <w:t>0,0</w:t>
            </w:r>
          </w:p>
        </w:tc>
      </w:tr>
      <w:tr w:rsidR="00B74443" w:rsidRPr="00654081" w:rsidTr="00CA7A21">
        <w:trPr>
          <w:trHeight w:val="804"/>
          <w:jc w:val="center"/>
        </w:trPr>
        <w:tc>
          <w:tcPr>
            <w:tcW w:w="126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B74443" w:rsidRPr="003F6E5A" w:rsidRDefault="00B74443" w:rsidP="00D839CD">
            <w:pPr>
              <w:rPr>
                <w:rFonts w:eastAsia="Calibri"/>
                <w:color w:val="000000"/>
              </w:rPr>
            </w:pPr>
            <w:r>
              <w:rPr>
                <w:color w:val="000000" w:themeColor="text1"/>
                <w:spacing w:val="-3"/>
              </w:rPr>
              <w:t>Б</w:t>
            </w:r>
            <w:r w:rsidRPr="003F6E5A">
              <w:rPr>
                <w:color w:val="000000" w:themeColor="text1"/>
                <w:spacing w:val="-3"/>
              </w:rPr>
              <w:t xml:space="preserve">лагоустройство </w:t>
            </w:r>
            <w:r w:rsidRPr="003F6E5A">
              <w:rPr>
                <w:color w:val="000000" w:themeColor="text1"/>
              </w:rPr>
              <w:t>общественных территорий</w:t>
            </w:r>
            <w:r w:rsidRPr="003F6E5A">
              <w:rPr>
                <w:color w:val="000000" w:themeColor="text1"/>
                <w:spacing w:val="-3"/>
              </w:rPr>
              <w:t xml:space="preserve"> в муниципальном образовании Назиевское городское поселение </w:t>
            </w:r>
            <w:r w:rsidRPr="003F6E5A">
              <w:rPr>
                <w:color w:val="000000" w:themeColor="text1"/>
              </w:rPr>
              <w:t>Кировского муниципального района Ленинградской области</w:t>
            </w:r>
          </w:p>
        </w:tc>
        <w:tc>
          <w:tcPr>
            <w:tcW w:w="460"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2 882,0</w:t>
            </w:r>
          </w:p>
        </w:tc>
        <w:tc>
          <w:tcPr>
            <w:tcW w:w="515"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single" w:sz="4" w:space="0" w:color="auto"/>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sidRPr="002E15B0">
              <w:rPr>
                <w:rFonts w:eastAsia="Calibri"/>
                <w:color w:val="000000"/>
              </w:rPr>
              <w:t>0,0</w:t>
            </w:r>
          </w:p>
        </w:tc>
        <w:tc>
          <w:tcPr>
            <w:tcW w:w="552" w:type="pct"/>
            <w:tcBorders>
              <w:top w:val="single" w:sz="4" w:space="0" w:color="auto"/>
              <w:left w:val="nil"/>
              <w:bottom w:val="single" w:sz="4" w:space="0" w:color="auto"/>
              <w:right w:val="single" w:sz="4" w:space="0" w:color="auto"/>
            </w:tcBorders>
            <w:vAlign w:val="center"/>
          </w:tcPr>
          <w:p w:rsidR="00B74443" w:rsidRPr="002E15B0" w:rsidRDefault="00B74443" w:rsidP="00D839CD">
            <w:pPr>
              <w:tabs>
                <w:tab w:val="left" w:pos="1257"/>
              </w:tabs>
              <w:jc w:val="center"/>
              <w:rPr>
                <w:rFonts w:eastAsia="Calibri"/>
              </w:rPr>
            </w:pPr>
            <w:r w:rsidRPr="002E15B0">
              <w:rPr>
                <w:rFonts w:eastAsia="Calibri"/>
              </w:rPr>
              <w:t>0,0</w:t>
            </w:r>
          </w:p>
        </w:tc>
        <w:tc>
          <w:tcPr>
            <w:tcW w:w="690" w:type="pct"/>
            <w:tcBorders>
              <w:top w:val="single" w:sz="4" w:space="0" w:color="auto"/>
              <w:left w:val="nil"/>
              <w:bottom w:val="single" w:sz="4" w:space="0" w:color="auto"/>
              <w:right w:val="single" w:sz="4" w:space="0" w:color="auto"/>
            </w:tcBorders>
            <w:vAlign w:val="center"/>
          </w:tcPr>
          <w:p w:rsidR="00B74443" w:rsidRPr="002E15B0" w:rsidRDefault="00B74443" w:rsidP="00D839CD">
            <w:pPr>
              <w:jc w:val="center"/>
              <w:rPr>
                <w:rFonts w:eastAsia="Calibri"/>
              </w:rPr>
            </w:pPr>
            <w:r w:rsidRPr="002E15B0">
              <w:rPr>
                <w:rFonts w:eastAsia="Calibri"/>
              </w:rPr>
              <w:t>0,0</w:t>
            </w:r>
          </w:p>
        </w:tc>
      </w:tr>
      <w:tr w:rsidR="00B74443" w:rsidRPr="00654081" w:rsidTr="00CA7A21">
        <w:trPr>
          <w:trHeight w:val="312"/>
          <w:jc w:val="center"/>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4443" w:rsidRPr="00654081" w:rsidRDefault="00B74443" w:rsidP="00D839CD">
            <w:pPr>
              <w:rPr>
                <w:rFonts w:eastAsia="Calibri"/>
                <w:color w:val="000000"/>
              </w:rPr>
            </w:pPr>
            <w:r w:rsidRPr="00654081">
              <w:rPr>
                <w:rFonts w:eastAsia="Calibri"/>
                <w:color w:val="000000"/>
              </w:rPr>
              <w:t xml:space="preserve">2. </w:t>
            </w:r>
            <w:proofErr w:type="spellStart"/>
            <w:r w:rsidRPr="00654081">
              <w:rPr>
                <w:rFonts w:eastAsia="Calibri"/>
                <w:color w:val="000000"/>
              </w:rPr>
              <w:t>Непрограммные</w:t>
            </w:r>
            <w:proofErr w:type="spellEnd"/>
            <w:r w:rsidRPr="00654081">
              <w:rPr>
                <w:rFonts w:eastAsia="Calibri"/>
                <w:color w:val="000000"/>
              </w:rPr>
              <w:t xml:space="preserve"> расходы, всего</w:t>
            </w:r>
          </w:p>
        </w:tc>
        <w:tc>
          <w:tcPr>
            <w:tcW w:w="460" w:type="pct"/>
            <w:tcBorders>
              <w:top w:val="nil"/>
              <w:left w:val="nil"/>
              <w:bottom w:val="single" w:sz="4" w:space="0" w:color="auto"/>
              <w:right w:val="single" w:sz="4" w:space="0" w:color="auto"/>
            </w:tcBorders>
            <w:shd w:val="clear" w:color="auto" w:fill="auto"/>
            <w:noWrap/>
            <w:vAlign w:val="center"/>
          </w:tcPr>
          <w:p w:rsidR="00B74443" w:rsidRPr="002E15B0" w:rsidRDefault="00B74443" w:rsidP="00D839CD">
            <w:pPr>
              <w:jc w:val="center"/>
              <w:rPr>
                <w:rFonts w:eastAsia="Calibri"/>
                <w:color w:val="000000"/>
              </w:rPr>
            </w:pPr>
            <w:r>
              <w:rPr>
                <w:rFonts w:eastAsia="Calibri"/>
                <w:color w:val="000000"/>
              </w:rPr>
              <w:t>45 369,1</w:t>
            </w:r>
          </w:p>
        </w:tc>
        <w:tc>
          <w:tcPr>
            <w:tcW w:w="515"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56 953,2</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53 294,2</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color w:val="000000"/>
              </w:rPr>
            </w:pPr>
            <w:r>
              <w:rPr>
                <w:rFonts w:eastAsia="Calibri"/>
                <w:color w:val="000000"/>
              </w:rPr>
              <w:t>54 137,8</w:t>
            </w:r>
          </w:p>
        </w:tc>
        <w:tc>
          <w:tcPr>
            <w:tcW w:w="506" w:type="pct"/>
            <w:tcBorders>
              <w:top w:val="nil"/>
              <w:left w:val="nil"/>
              <w:bottom w:val="single" w:sz="4" w:space="0" w:color="auto"/>
              <w:right w:val="single" w:sz="4" w:space="0" w:color="auto"/>
            </w:tcBorders>
            <w:shd w:val="clear" w:color="auto" w:fill="auto"/>
            <w:vAlign w:val="center"/>
          </w:tcPr>
          <w:p w:rsidR="00B74443" w:rsidRPr="00A42A92" w:rsidRDefault="00B74443" w:rsidP="00D839CD">
            <w:pPr>
              <w:jc w:val="center"/>
              <w:rPr>
                <w:bCs/>
              </w:rPr>
            </w:pPr>
            <w:r w:rsidRPr="00A42A92">
              <w:rPr>
                <w:bCs/>
              </w:rPr>
              <w:t>75 073,7</w:t>
            </w:r>
          </w:p>
        </w:tc>
        <w:tc>
          <w:tcPr>
            <w:tcW w:w="552" w:type="pct"/>
            <w:tcBorders>
              <w:top w:val="nil"/>
              <w:left w:val="nil"/>
              <w:bottom w:val="single" w:sz="4" w:space="0" w:color="auto"/>
              <w:right w:val="single" w:sz="4" w:space="0" w:color="auto"/>
            </w:tcBorders>
            <w:vAlign w:val="center"/>
          </w:tcPr>
          <w:p w:rsidR="00B74443" w:rsidRPr="00A42A92" w:rsidRDefault="00B74443" w:rsidP="00D839CD">
            <w:pPr>
              <w:jc w:val="center"/>
              <w:rPr>
                <w:bCs/>
              </w:rPr>
            </w:pPr>
            <w:r w:rsidRPr="00A42A92">
              <w:rPr>
                <w:bCs/>
              </w:rPr>
              <w:t>78 046,8</w:t>
            </w:r>
          </w:p>
        </w:tc>
        <w:tc>
          <w:tcPr>
            <w:tcW w:w="690" w:type="pct"/>
            <w:tcBorders>
              <w:top w:val="nil"/>
              <w:left w:val="nil"/>
              <w:bottom w:val="single" w:sz="4" w:space="0" w:color="auto"/>
              <w:right w:val="single" w:sz="4" w:space="0" w:color="auto"/>
            </w:tcBorders>
            <w:vAlign w:val="center"/>
          </w:tcPr>
          <w:p w:rsidR="00B74443" w:rsidRPr="00A42A92" w:rsidRDefault="00B74443" w:rsidP="00D839CD">
            <w:pPr>
              <w:jc w:val="center"/>
              <w:rPr>
                <w:bCs/>
              </w:rPr>
            </w:pPr>
            <w:r w:rsidRPr="00A42A92">
              <w:rPr>
                <w:bCs/>
              </w:rPr>
              <w:t>81 137,3</w:t>
            </w:r>
          </w:p>
        </w:tc>
      </w:tr>
      <w:tr w:rsidR="00B74443" w:rsidRPr="00654081" w:rsidTr="00CA7A21">
        <w:trPr>
          <w:trHeight w:val="276"/>
          <w:jc w:val="center"/>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B74443" w:rsidRPr="00654081" w:rsidRDefault="00B74443" w:rsidP="00D839CD">
            <w:pPr>
              <w:rPr>
                <w:rFonts w:eastAsia="Calibri"/>
                <w:i/>
                <w:iCs/>
                <w:color w:val="000000"/>
              </w:rPr>
            </w:pPr>
            <w:r w:rsidRPr="00654081">
              <w:rPr>
                <w:rFonts w:eastAsia="Calibri"/>
                <w:i/>
                <w:iCs/>
                <w:color w:val="000000"/>
              </w:rPr>
              <w:t>Удельный вес</w:t>
            </w:r>
            <w:proofErr w:type="gramStart"/>
            <w:r w:rsidRPr="00654081">
              <w:rPr>
                <w:rFonts w:eastAsia="Calibri"/>
                <w:i/>
                <w:iCs/>
                <w:color w:val="000000"/>
              </w:rPr>
              <w:t xml:space="preserve"> (%)</w:t>
            </w:r>
            <w:proofErr w:type="gramEnd"/>
          </w:p>
        </w:tc>
        <w:tc>
          <w:tcPr>
            <w:tcW w:w="460"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i/>
                <w:iCs/>
              </w:rPr>
            </w:pPr>
            <w:r>
              <w:rPr>
                <w:rFonts w:eastAsia="Calibri"/>
                <w:i/>
                <w:iCs/>
              </w:rPr>
              <w:t>40,1</w:t>
            </w:r>
          </w:p>
        </w:tc>
        <w:tc>
          <w:tcPr>
            <w:tcW w:w="515"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i/>
                <w:iCs/>
              </w:rPr>
            </w:pPr>
            <w:r>
              <w:rPr>
                <w:rFonts w:eastAsia="Calibri"/>
                <w:i/>
                <w:iCs/>
              </w:rPr>
              <w:t>49,5</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i/>
                <w:iCs/>
              </w:rPr>
            </w:pPr>
            <w:r>
              <w:rPr>
                <w:rFonts w:eastAsia="Calibri"/>
                <w:i/>
                <w:iCs/>
              </w:rPr>
              <w:t>71,1</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ind w:left="204"/>
              <w:jc w:val="center"/>
              <w:rPr>
                <w:rFonts w:eastAsia="Calibri"/>
                <w:i/>
                <w:iCs/>
              </w:rPr>
            </w:pPr>
            <w:r>
              <w:rPr>
                <w:rFonts w:eastAsia="Calibri"/>
                <w:i/>
                <w:iCs/>
              </w:rPr>
              <w:t>67,6</w:t>
            </w:r>
          </w:p>
        </w:tc>
        <w:tc>
          <w:tcPr>
            <w:tcW w:w="506" w:type="pct"/>
            <w:tcBorders>
              <w:top w:val="nil"/>
              <w:left w:val="nil"/>
              <w:bottom w:val="single" w:sz="4" w:space="0" w:color="auto"/>
              <w:right w:val="single" w:sz="4" w:space="0" w:color="auto"/>
            </w:tcBorders>
            <w:shd w:val="clear" w:color="auto" w:fill="auto"/>
            <w:vAlign w:val="center"/>
          </w:tcPr>
          <w:p w:rsidR="00B74443" w:rsidRPr="002E15B0" w:rsidRDefault="00B74443" w:rsidP="00D839CD">
            <w:pPr>
              <w:jc w:val="center"/>
              <w:rPr>
                <w:rFonts w:eastAsia="Calibri"/>
                <w:i/>
                <w:iCs/>
              </w:rPr>
            </w:pPr>
            <w:r>
              <w:rPr>
                <w:rFonts w:eastAsia="Calibri"/>
                <w:i/>
                <w:iCs/>
              </w:rPr>
              <w:t>100,0</w:t>
            </w:r>
          </w:p>
        </w:tc>
        <w:tc>
          <w:tcPr>
            <w:tcW w:w="552" w:type="pct"/>
            <w:tcBorders>
              <w:top w:val="nil"/>
              <w:left w:val="nil"/>
              <w:bottom w:val="single" w:sz="4" w:space="0" w:color="auto"/>
              <w:right w:val="single" w:sz="4" w:space="0" w:color="auto"/>
            </w:tcBorders>
            <w:vAlign w:val="center"/>
          </w:tcPr>
          <w:p w:rsidR="00B74443" w:rsidRPr="002E15B0" w:rsidRDefault="00B74443" w:rsidP="00D839CD">
            <w:pPr>
              <w:jc w:val="center"/>
              <w:rPr>
                <w:rFonts w:eastAsia="Calibri"/>
                <w:i/>
                <w:iCs/>
              </w:rPr>
            </w:pPr>
            <w:r>
              <w:rPr>
                <w:rFonts w:eastAsia="Calibri"/>
                <w:i/>
                <w:iCs/>
              </w:rPr>
              <w:t>100,0</w:t>
            </w:r>
          </w:p>
        </w:tc>
        <w:tc>
          <w:tcPr>
            <w:tcW w:w="690" w:type="pct"/>
            <w:tcBorders>
              <w:top w:val="nil"/>
              <w:left w:val="nil"/>
              <w:bottom w:val="single" w:sz="4" w:space="0" w:color="auto"/>
              <w:right w:val="single" w:sz="4" w:space="0" w:color="auto"/>
            </w:tcBorders>
            <w:vAlign w:val="center"/>
          </w:tcPr>
          <w:p w:rsidR="00B74443" w:rsidRPr="002E15B0" w:rsidRDefault="00B74443" w:rsidP="00D839CD">
            <w:pPr>
              <w:jc w:val="center"/>
              <w:rPr>
                <w:rFonts w:eastAsia="Calibri"/>
                <w:i/>
                <w:iCs/>
              </w:rPr>
            </w:pPr>
            <w:r>
              <w:rPr>
                <w:rFonts w:eastAsia="Calibri"/>
                <w:i/>
                <w:iCs/>
              </w:rPr>
              <w:t>100,0</w:t>
            </w:r>
          </w:p>
        </w:tc>
      </w:tr>
    </w:tbl>
    <w:p w:rsidR="00AB5449" w:rsidRPr="00CA7A21" w:rsidRDefault="00AB5449" w:rsidP="00CA7A21">
      <w:pPr>
        <w:tabs>
          <w:tab w:val="left" w:pos="5145"/>
        </w:tabs>
        <w:rPr>
          <w:sz w:val="28"/>
          <w:szCs w:val="28"/>
        </w:rPr>
      </w:pPr>
      <w:bookmarkStart w:id="4" w:name="Par97"/>
      <w:bookmarkEnd w:id="4"/>
    </w:p>
    <w:sectPr w:rsidR="00AB5449" w:rsidRPr="00CA7A21" w:rsidSect="00B74443">
      <w:pgSz w:w="11906" w:h="16838"/>
      <w:pgMar w:top="899" w:right="926" w:bottom="180" w:left="16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849" w:rsidRDefault="00B17849">
      <w:r>
        <w:separator/>
      </w:r>
    </w:p>
  </w:endnote>
  <w:endnote w:type="continuationSeparator" w:id="1">
    <w:p w:rsidR="00B17849" w:rsidRDefault="00B178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849" w:rsidRDefault="00B17849">
    <w:pPr>
      <w:pStyle w:val="af"/>
    </w:pPr>
  </w:p>
  <w:p w:rsidR="00B17849" w:rsidRDefault="00B1784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849" w:rsidRDefault="004E0901" w:rsidP="007619CD">
    <w:pPr>
      <w:pStyle w:val="af"/>
      <w:framePr w:wrap="around" w:vAnchor="text" w:hAnchor="margin" w:xAlign="right" w:y="1"/>
      <w:rPr>
        <w:rStyle w:val="ae"/>
      </w:rPr>
    </w:pPr>
    <w:r>
      <w:rPr>
        <w:rStyle w:val="ae"/>
      </w:rPr>
      <w:fldChar w:fldCharType="begin"/>
    </w:r>
    <w:r w:rsidR="00B17849">
      <w:rPr>
        <w:rStyle w:val="ae"/>
      </w:rPr>
      <w:instrText xml:space="preserve">PAGE  </w:instrText>
    </w:r>
    <w:r>
      <w:rPr>
        <w:rStyle w:val="ae"/>
      </w:rPr>
      <w:fldChar w:fldCharType="end"/>
    </w:r>
  </w:p>
  <w:p w:rsidR="00B17849" w:rsidRDefault="00B17849" w:rsidP="007619CD">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849" w:rsidRDefault="00B17849" w:rsidP="00CA7A21">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849" w:rsidRDefault="00B17849">
      <w:r>
        <w:separator/>
      </w:r>
    </w:p>
  </w:footnote>
  <w:footnote w:type="continuationSeparator" w:id="1">
    <w:p w:rsidR="00B17849" w:rsidRDefault="00B17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76E3030"/>
    <w:multiLevelType w:val="hybridMultilevel"/>
    <w:tmpl w:val="AD8A1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30CA1"/>
    <w:multiLevelType w:val="hybridMultilevel"/>
    <w:tmpl w:val="CFB87342"/>
    <w:lvl w:ilvl="0" w:tplc="58425EB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5467B7"/>
    <w:multiLevelType w:val="multilevel"/>
    <w:tmpl w:val="6522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281D92"/>
    <w:multiLevelType w:val="hybridMultilevel"/>
    <w:tmpl w:val="66B2388A"/>
    <w:lvl w:ilvl="0" w:tplc="FCEC94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2C2294"/>
    <w:multiLevelType w:val="hybridMultilevel"/>
    <w:tmpl w:val="A56CCAC6"/>
    <w:lvl w:ilvl="0" w:tplc="F3C2FD0E">
      <w:start w:val="1"/>
      <w:numFmt w:val="bullet"/>
      <w:lvlText w:val=""/>
      <w:lvlJc w:val="left"/>
      <w:pPr>
        <w:tabs>
          <w:tab w:val="num" w:pos="794"/>
        </w:tabs>
        <w:ind w:left="964" w:hanging="340"/>
      </w:pPr>
      <w:rPr>
        <w:rFonts w:ascii="Symbol" w:hAnsi="Symbol" w:hint="default"/>
      </w:rPr>
    </w:lvl>
    <w:lvl w:ilvl="1" w:tplc="653063B0">
      <w:start w:val="1"/>
      <w:numFmt w:val="bullet"/>
      <w:lvlText w:val="-"/>
      <w:lvlJc w:val="left"/>
      <w:pPr>
        <w:tabs>
          <w:tab w:val="num" w:pos="1601"/>
        </w:tabs>
        <w:ind w:left="1544" w:hanging="284"/>
      </w:pPr>
      <w:rPr>
        <w:rFonts w:ascii="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D75A40"/>
    <w:multiLevelType w:val="hybridMultilevel"/>
    <w:tmpl w:val="4160656C"/>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B81B0A"/>
    <w:multiLevelType w:val="hybridMultilevel"/>
    <w:tmpl w:val="AF004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282D43"/>
    <w:multiLevelType w:val="hybridMultilevel"/>
    <w:tmpl w:val="51B62C22"/>
    <w:lvl w:ilvl="0" w:tplc="9F283A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FFB0695"/>
    <w:multiLevelType w:val="hybridMultilevel"/>
    <w:tmpl w:val="F9C6DB3C"/>
    <w:lvl w:ilvl="0" w:tplc="D92E34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2264A56"/>
    <w:multiLevelType w:val="hybridMultilevel"/>
    <w:tmpl w:val="0E32076E"/>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1">
    <w:nsid w:val="22606994"/>
    <w:multiLevelType w:val="hybridMultilevel"/>
    <w:tmpl w:val="8F8A4030"/>
    <w:lvl w:ilvl="0" w:tplc="D92E34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34C4459"/>
    <w:multiLevelType w:val="singleLevel"/>
    <w:tmpl w:val="0419000F"/>
    <w:lvl w:ilvl="0">
      <w:start w:val="1"/>
      <w:numFmt w:val="decimal"/>
      <w:lvlText w:val="%1."/>
      <w:lvlJc w:val="left"/>
      <w:pPr>
        <w:tabs>
          <w:tab w:val="num" w:pos="540"/>
        </w:tabs>
        <w:ind w:left="540" w:hanging="360"/>
      </w:pPr>
    </w:lvl>
  </w:abstractNum>
  <w:abstractNum w:abstractNumId="13">
    <w:nsid w:val="244221D0"/>
    <w:multiLevelType w:val="hybridMultilevel"/>
    <w:tmpl w:val="16B0A8A6"/>
    <w:lvl w:ilvl="0" w:tplc="F89073C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49944F3"/>
    <w:multiLevelType w:val="hybridMultilevel"/>
    <w:tmpl w:val="C7F2472A"/>
    <w:lvl w:ilvl="0" w:tplc="D2A6DD2C">
      <w:start w:val="1"/>
      <w:numFmt w:val="bullet"/>
      <w:lvlText w:val=""/>
      <w:lvlJc w:val="left"/>
      <w:pPr>
        <w:ind w:left="1320" w:hanging="360"/>
      </w:pPr>
      <w:rPr>
        <w:rFonts w:ascii="Symbol" w:hAnsi="Symbol" w:hint="default"/>
      </w:rPr>
    </w:lvl>
    <w:lvl w:ilvl="1" w:tplc="D2A6DD2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6C4BC4"/>
    <w:multiLevelType w:val="hybridMultilevel"/>
    <w:tmpl w:val="D2746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AA0DE6"/>
    <w:multiLevelType w:val="hybridMultilevel"/>
    <w:tmpl w:val="D1787B34"/>
    <w:lvl w:ilvl="0" w:tplc="F7CE28D6">
      <w:start w:val="1"/>
      <w:numFmt w:val="bullet"/>
      <w:lvlText w:val=""/>
      <w:lvlJc w:val="left"/>
      <w:pPr>
        <w:tabs>
          <w:tab w:val="num" w:pos="1474"/>
        </w:tabs>
        <w:ind w:left="1531" w:hanging="510"/>
      </w:pPr>
      <w:rPr>
        <w:rFonts w:ascii="Wingdings" w:hAnsi="Wingdings" w:hint="default"/>
      </w:rPr>
    </w:lvl>
    <w:lvl w:ilvl="1" w:tplc="BDACEB78">
      <w:start w:val="1"/>
      <w:numFmt w:val="bullet"/>
      <w:lvlText w:val=""/>
      <w:lvlJc w:val="left"/>
      <w:pPr>
        <w:tabs>
          <w:tab w:val="num" w:pos="794"/>
        </w:tabs>
        <w:ind w:left="851" w:hanging="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EC79E6"/>
    <w:multiLevelType w:val="hybridMultilevel"/>
    <w:tmpl w:val="87EC0A5A"/>
    <w:lvl w:ilvl="0" w:tplc="D2A6DD2C">
      <w:start w:val="1"/>
      <w:numFmt w:val="bullet"/>
      <w:lvlText w:val=""/>
      <w:lvlJc w:val="left"/>
      <w:pPr>
        <w:ind w:left="13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895129"/>
    <w:multiLevelType w:val="hybridMultilevel"/>
    <w:tmpl w:val="55FE6EFC"/>
    <w:lvl w:ilvl="0" w:tplc="383CD386">
      <w:start w:val="5"/>
      <w:numFmt w:val="bullet"/>
      <w:lvlText w:val="•"/>
      <w:lvlJc w:val="left"/>
      <w:pPr>
        <w:ind w:left="1305" w:hanging="705"/>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9">
    <w:nsid w:val="319C798A"/>
    <w:multiLevelType w:val="hybridMultilevel"/>
    <w:tmpl w:val="6556F7D8"/>
    <w:lvl w:ilvl="0" w:tplc="547C745A">
      <w:start w:val="1"/>
      <w:numFmt w:val="bullet"/>
      <w:lvlText w:val=""/>
      <w:lvlJc w:val="left"/>
      <w:pPr>
        <w:ind w:left="720" w:hanging="360"/>
      </w:pPr>
      <w:rPr>
        <w:rFonts w:ascii="Symbol" w:hAnsi="Symbol" w:hint="default"/>
      </w:rPr>
    </w:lvl>
    <w:lvl w:ilvl="1" w:tplc="D848F248">
      <w:start w:val="5"/>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965017"/>
    <w:multiLevelType w:val="multilevel"/>
    <w:tmpl w:val="89529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074897"/>
    <w:multiLevelType w:val="hybridMultilevel"/>
    <w:tmpl w:val="C9264392"/>
    <w:lvl w:ilvl="0" w:tplc="0419000F">
      <w:start w:val="1"/>
      <w:numFmt w:val="decimal"/>
      <w:lvlText w:val="%1."/>
      <w:lvlJc w:val="left"/>
      <w:pPr>
        <w:tabs>
          <w:tab w:val="num" w:pos="720"/>
        </w:tabs>
        <w:ind w:left="720" w:hanging="360"/>
      </w:pPr>
    </w:lvl>
    <w:lvl w:ilvl="1" w:tplc="BDACEB78">
      <w:start w:val="1"/>
      <w:numFmt w:val="bullet"/>
      <w:lvlText w:val=""/>
      <w:lvlJc w:val="left"/>
      <w:pPr>
        <w:tabs>
          <w:tab w:val="num" w:pos="794"/>
        </w:tabs>
        <w:ind w:left="851" w:hanging="57"/>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15101D"/>
    <w:multiLevelType w:val="multilevel"/>
    <w:tmpl w:val="DBB2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401922"/>
    <w:multiLevelType w:val="hybridMultilevel"/>
    <w:tmpl w:val="98629796"/>
    <w:lvl w:ilvl="0" w:tplc="FF56534A">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nsid w:val="3ACF5C4C"/>
    <w:multiLevelType w:val="hybridMultilevel"/>
    <w:tmpl w:val="EF4E3A68"/>
    <w:lvl w:ilvl="0" w:tplc="653063B0">
      <w:start w:val="1"/>
      <w:numFmt w:val="bullet"/>
      <w:lvlText w:val="-"/>
      <w:lvlJc w:val="left"/>
      <w:pPr>
        <w:tabs>
          <w:tab w:val="num" w:pos="1860"/>
        </w:tabs>
        <w:ind w:left="1803" w:hanging="284"/>
      </w:pPr>
      <w:rPr>
        <w:rFonts w:ascii="Times New Roman" w:hAnsi="Times New Roman" w:cs="Times New Roman" w:hint="default"/>
        <w:color w:val="auto"/>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25">
    <w:nsid w:val="3E396419"/>
    <w:multiLevelType w:val="hybridMultilevel"/>
    <w:tmpl w:val="9C6435E0"/>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2F6FD9"/>
    <w:multiLevelType w:val="hybridMultilevel"/>
    <w:tmpl w:val="641AB9CA"/>
    <w:lvl w:ilvl="0" w:tplc="D92E345A">
      <w:start w:val="1"/>
      <w:numFmt w:val="bullet"/>
      <w:lvlText w:val=""/>
      <w:lvlJc w:val="left"/>
      <w:pPr>
        <w:ind w:left="3621" w:hanging="360"/>
      </w:pPr>
      <w:rPr>
        <w:rFonts w:ascii="Symbol" w:hAnsi="Symbol" w:hint="default"/>
      </w:rPr>
    </w:lvl>
    <w:lvl w:ilvl="1" w:tplc="04190019">
      <w:start w:val="1"/>
      <w:numFmt w:val="lowerLetter"/>
      <w:lvlText w:val="%2."/>
      <w:lvlJc w:val="left"/>
      <w:pPr>
        <w:ind w:left="2510" w:hanging="360"/>
      </w:pPr>
    </w:lvl>
    <w:lvl w:ilvl="2" w:tplc="0419001B">
      <w:start w:val="1"/>
      <w:numFmt w:val="lowerRoman"/>
      <w:lvlText w:val="%3."/>
      <w:lvlJc w:val="right"/>
      <w:pPr>
        <w:ind w:left="3230" w:hanging="180"/>
      </w:pPr>
    </w:lvl>
    <w:lvl w:ilvl="3" w:tplc="0419000F">
      <w:start w:val="1"/>
      <w:numFmt w:val="decimal"/>
      <w:lvlText w:val="%4."/>
      <w:lvlJc w:val="left"/>
      <w:pPr>
        <w:ind w:left="3950" w:hanging="360"/>
      </w:pPr>
    </w:lvl>
    <w:lvl w:ilvl="4" w:tplc="04190019">
      <w:start w:val="1"/>
      <w:numFmt w:val="lowerLetter"/>
      <w:lvlText w:val="%5."/>
      <w:lvlJc w:val="left"/>
      <w:pPr>
        <w:ind w:left="4670" w:hanging="360"/>
      </w:pPr>
    </w:lvl>
    <w:lvl w:ilvl="5" w:tplc="0419001B">
      <w:start w:val="1"/>
      <w:numFmt w:val="lowerRoman"/>
      <w:lvlText w:val="%6."/>
      <w:lvlJc w:val="right"/>
      <w:pPr>
        <w:ind w:left="5390" w:hanging="180"/>
      </w:pPr>
    </w:lvl>
    <w:lvl w:ilvl="6" w:tplc="0419000F">
      <w:start w:val="1"/>
      <w:numFmt w:val="decimal"/>
      <w:lvlText w:val="%7."/>
      <w:lvlJc w:val="left"/>
      <w:pPr>
        <w:ind w:left="6110" w:hanging="360"/>
      </w:pPr>
    </w:lvl>
    <w:lvl w:ilvl="7" w:tplc="04190019">
      <w:start w:val="1"/>
      <w:numFmt w:val="lowerLetter"/>
      <w:lvlText w:val="%8."/>
      <w:lvlJc w:val="left"/>
      <w:pPr>
        <w:ind w:left="6830" w:hanging="360"/>
      </w:pPr>
    </w:lvl>
    <w:lvl w:ilvl="8" w:tplc="0419001B">
      <w:start w:val="1"/>
      <w:numFmt w:val="lowerRoman"/>
      <w:lvlText w:val="%9."/>
      <w:lvlJc w:val="right"/>
      <w:pPr>
        <w:ind w:left="7550" w:hanging="180"/>
      </w:pPr>
    </w:lvl>
  </w:abstractNum>
  <w:abstractNum w:abstractNumId="27">
    <w:nsid w:val="49A8790C"/>
    <w:multiLevelType w:val="multilevel"/>
    <w:tmpl w:val="F85EE2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6460E83"/>
    <w:multiLevelType w:val="multilevel"/>
    <w:tmpl w:val="E1D2C6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
    <w:nsid w:val="5725762D"/>
    <w:multiLevelType w:val="hybridMultilevel"/>
    <w:tmpl w:val="0F3A7BBE"/>
    <w:lvl w:ilvl="0" w:tplc="8E1C328E">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0B2FC9"/>
    <w:multiLevelType w:val="hybridMultilevel"/>
    <w:tmpl w:val="F85EE2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2EC4D4E"/>
    <w:multiLevelType w:val="hybridMultilevel"/>
    <w:tmpl w:val="0E648526"/>
    <w:lvl w:ilvl="0" w:tplc="5E0C5D7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6FA48D6"/>
    <w:multiLevelType w:val="hybridMultilevel"/>
    <w:tmpl w:val="DFAE8FE8"/>
    <w:lvl w:ilvl="0" w:tplc="A4B8C862">
      <w:start w:val="4"/>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33">
    <w:nsid w:val="67591546"/>
    <w:multiLevelType w:val="hybridMultilevel"/>
    <w:tmpl w:val="B314A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8B1A62"/>
    <w:multiLevelType w:val="hybridMultilevel"/>
    <w:tmpl w:val="91D075EC"/>
    <w:lvl w:ilvl="0" w:tplc="547C745A">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5">
    <w:nsid w:val="6B2B3057"/>
    <w:multiLevelType w:val="multilevel"/>
    <w:tmpl w:val="8FF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672B52"/>
    <w:multiLevelType w:val="hybridMultilevel"/>
    <w:tmpl w:val="377C0620"/>
    <w:lvl w:ilvl="0" w:tplc="D2A6DD2C">
      <w:start w:val="1"/>
      <w:numFmt w:val="bullet"/>
      <w:lvlText w:val=""/>
      <w:lvlJc w:val="left"/>
      <w:pPr>
        <w:ind w:left="13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CF34B6"/>
    <w:multiLevelType w:val="hybridMultilevel"/>
    <w:tmpl w:val="D0061364"/>
    <w:lvl w:ilvl="0" w:tplc="D92E34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7AF00F54"/>
    <w:multiLevelType w:val="hybridMultilevel"/>
    <w:tmpl w:val="68D2A22A"/>
    <w:lvl w:ilvl="0" w:tplc="D92E345A">
      <w:start w:val="1"/>
      <w:numFmt w:val="bullet"/>
      <w:lvlText w:val=""/>
      <w:lvlJc w:val="left"/>
      <w:pPr>
        <w:ind w:left="360"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39">
    <w:nsid w:val="7E6008D2"/>
    <w:multiLevelType w:val="hybridMultilevel"/>
    <w:tmpl w:val="2A046452"/>
    <w:lvl w:ilvl="0" w:tplc="F3C2FD0E">
      <w:start w:val="1"/>
      <w:numFmt w:val="bullet"/>
      <w:lvlText w:val=""/>
      <w:lvlJc w:val="left"/>
      <w:pPr>
        <w:tabs>
          <w:tab w:val="num" w:pos="794"/>
        </w:tabs>
        <w:ind w:left="964" w:hanging="340"/>
      </w:pPr>
      <w:rPr>
        <w:rFonts w:ascii="Symbol" w:hAnsi="Symbol" w:hint="default"/>
      </w:rPr>
    </w:lvl>
    <w:lvl w:ilvl="1" w:tplc="BDACEB78">
      <w:start w:val="1"/>
      <w:numFmt w:val="bullet"/>
      <w:lvlText w:val=""/>
      <w:lvlJc w:val="left"/>
      <w:pPr>
        <w:tabs>
          <w:tab w:val="num" w:pos="794"/>
        </w:tabs>
        <w:ind w:left="851" w:hanging="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30"/>
  </w:num>
  <w:num w:numId="4">
    <w:abstractNumId w:val="12"/>
    <w:lvlOverride w:ilvl="0">
      <w:startOverride w:val="1"/>
    </w:lvlOverride>
  </w:num>
  <w:num w:numId="5">
    <w:abstractNumId w:val="27"/>
  </w:num>
  <w:num w:numId="6">
    <w:abstractNumId w:val="2"/>
  </w:num>
  <w:num w:numId="7">
    <w:abstractNumId w:val="13"/>
  </w:num>
  <w:num w:numId="8">
    <w:abstractNumId w:val="22"/>
  </w:num>
  <w:num w:numId="9">
    <w:abstractNumId w:val="35"/>
  </w:num>
  <w:num w:numId="10">
    <w:abstractNumId w:val="3"/>
  </w:num>
  <w:num w:numId="11">
    <w:abstractNumId w:val="39"/>
  </w:num>
  <w:num w:numId="12">
    <w:abstractNumId w:val="5"/>
  </w:num>
  <w:num w:numId="13">
    <w:abstractNumId w:val="29"/>
  </w:num>
  <w:num w:numId="14">
    <w:abstractNumId w:val="10"/>
  </w:num>
  <w:num w:numId="15">
    <w:abstractNumId w:val="24"/>
  </w:num>
  <w:num w:numId="16">
    <w:abstractNumId w:val="16"/>
  </w:num>
  <w:num w:numId="17">
    <w:abstractNumId w:val="21"/>
  </w:num>
  <w:num w:numId="18">
    <w:abstractNumId w:val="4"/>
  </w:num>
  <w:num w:numId="19">
    <w:abstractNumId w:val="20"/>
  </w:num>
  <w:num w:numId="20">
    <w:abstractNumId w:val="1"/>
  </w:num>
  <w:num w:numId="21">
    <w:abstractNumId w:val="0"/>
  </w:num>
  <w:num w:numId="22">
    <w:abstractNumId w:val="31"/>
  </w:num>
  <w:num w:numId="23">
    <w:abstractNumId w:val="15"/>
  </w:num>
  <w:num w:numId="24">
    <w:abstractNumId w:val="8"/>
  </w:num>
  <w:num w:numId="25">
    <w:abstractNumId w:val="19"/>
  </w:num>
  <w:num w:numId="26">
    <w:abstractNumId w:val="34"/>
  </w:num>
  <w:num w:numId="27">
    <w:abstractNumId w:val="18"/>
  </w:num>
  <w:num w:numId="28">
    <w:abstractNumId w:val="17"/>
  </w:num>
  <w:num w:numId="29">
    <w:abstractNumId w:val="36"/>
  </w:num>
  <w:num w:numId="30">
    <w:abstractNumId w:val="1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8"/>
  </w:num>
  <w:num w:numId="34">
    <w:abstractNumId w:val="9"/>
  </w:num>
  <w:num w:numId="35">
    <w:abstractNumId w:val="37"/>
  </w:num>
  <w:num w:numId="3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6"/>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0A737C"/>
    <w:rsid w:val="00000B21"/>
    <w:rsid w:val="00000C9C"/>
    <w:rsid w:val="00000E74"/>
    <w:rsid w:val="000018BB"/>
    <w:rsid w:val="000019C0"/>
    <w:rsid w:val="00002FB0"/>
    <w:rsid w:val="000042B3"/>
    <w:rsid w:val="000052E9"/>
    <w:rsid w:val="00006705"/>
    <w:rsid w:val="000101AD"/>
    <w:rsid w:val="00011C27"/>
    <w:rsid w:val="00012726"/>
    <w:rsid w:val="00014547"/>
    <w:rsid w:val="00014C5C"/>
    <w:rsid w:val="0001624A"/>
    <w:rsid w:val="00016AFF"/>
    <w:rsid w:val="0001749A"/>
    <w:rsid w:val="00021F9A"/>
    <w:rsid w:val="00022941"/>
    <w:rsid w:val="00024185"/>
    <w:rsid w:val="000248DE"/>
    <w:rsid w:val="0003073F"/>
    <w:rsid w:val="0003158D"/>
    <w:rsid w:val="00031D66"/>
    <w:rsid w:val="00035871"/>
    <w:rsid w:val="000370E5"/>
    <w:rsid w:val="0004012F"/>
    <w:rsid w:val="00040284"/>
    <w:rsid w:val="00042440"/>
    <w:rsid w:val="000430ED"/>
    <w:rsid w:val="000439AB"/>
    <w:rsid w:val="000455E3"/>
    <w:rsid w:val="000460FE"/>
    <w:rsid w:val="0004699E"/>
    <w:rsid w:val="00047BF2"/>
    <w:rsid w:val="000504DE"/>
    <w:rsid w:val="0005121B"/>
    <w:rsid w:val="00051737"/>
    <w:rsid w:val="00053F37"/>
    <w:rsid w:val="00056B5B"/>
    <w:rsid w:val="00061523"/>
    <w:rsid w:val="00061E15"/>
    <w:rsid w:val="00062167"/>
    <w:rsid w:val="00063764"/>
    <w:rsid w:val="00065305"/>
    <w:rsid w:val="00065CEF"/>
    <w:rsid w:val="00070005"/>
    <w:rsid w:val="0007198C"/>
    <w:rsid w:val="000729EE"/>
    <w:rsid w:val="000731AA"/>
    <w:rsid w:val="000744E3"/>
    <w:rsid w:val="00075D6F"/>
    <w:rsid w:val="00077ECC"/>
    <w:rsid w:val="00081F44"/>
    <w:rsid w:val="00081FBB"/>
    <w:rsid w:val="000820AD"/>
    <w:rsid w:val="0008309F"/>
    <w:rsid w:val="0008580D"/>
    <w:rsid w:val="00085D9B"/>
    <w:rsid w:val="00086AB0"/>
    <w:rsid w:val="00086ED4"/>
    <w:rsid w:val="00086F3A"/>
    <w:rsid w:val="000874BC"/>
    <w:rsid w:val="00087596"/>
    <w:rsid w:val="000876F0"/>
    <w:rsid w:val="00087C41"/>
    <w:rsid w:val="00090055"/>
    <w:rsid w:val="00091075"/>
    <w:rsid w:val="000918E7"/>
    <w:rsid w:val="00091B09"/>
    <w:rsid w:val="00091E8A"/>
    <w:rsid w:val="00091FD1"/>
    <w:rsid w:val="00092374"/>
    <w:rsid w:val="000946DF"/>
    <w:rsid w:val="00095B63"/>
    <w:rsid w:val="00095D49"/>
    <w:rsid w:val="00096C85"/>
    <w:rsid w:val="000A366E"/>
    <w:rsid w:val="000A558D"/>
    <w:rsid w:val="000A7027"/>
    <w:rsid w:val="000A737C"/>
    <w:rsid w:val="000A7BFF"/>
    <w:rsid w:val="000B1D2A"/>
    <w:rsid w:val="000B3EF9"/>
    <w:rsid w:val="000B5CB1"/>
    <w:rsid w:val="000B6074"/>
    <w:rsid w:val="000C08CF"/>
    <w:rsid w:val="000C0B56"/>
    <w:rsid w:val="000C30F3"/>
    <w:rsid w:val="000C328A"/>
    <w:rsid w:val="000C5A51"/>
    <w:rsid w:val="000C5E33"/>
    <w:rsid w:val="000C6B5C"/>
    <w:rsid w:val="000C6E18"/>
    <w:rsid w:val="000C70C6"/>
    <w:rsid w:val="000D24D2"/>
    <w:rsid w:val="000D4183"/>
    <w:rsid w:val="000D5C1D"/>
    <w:rsid w:val="000E0538"/>
    <w:rsid w:val="000E22B3"/>
    <w:rsid w:val="000E39F0"/>
    <w:rsid w:val="000E5221"/>
    <w:rsid w:val="000E6B19"/>
    <w:rsid w:val="000F0BA7"/>
    <w:rsid w:val="000F12C7"/>
    <w:rsid w:val="000F4326"/>
    <w:rsid w:val="000F447A"/>
    <w:rsid w:val="000F5DD9"/>
    <w:rsid w:val="0010167C"/>
    <w:rsid w:val="00101767"/>
    <w:rsid w:val="00101C41"/>
    <w:rsid w:val="00102833"/>
    <w:rsid w:val="00103222"/>
    <w:rsid w:val="00103E0B"/>
    <w:rsid w:val="00105B5D"/>
    <w:rsid w:val="00106FD4"/>
    <w:rsid w:val="0011037E"/>
    <w:rsid w:val="00110C4D"/>
    <w:rsid w:val="001114B8"/>
    <w:rsid w:val="00111509"/>
    <w:rsid w:val="0011276B"/>
    <w:rsid w:val="00114BA4"/>
    <w:rsid w:val="0011570F"/>
    <w:rsid w:val="00117C11"/>
    <w:rsid w:val="00120520"/>
    <w:rsid w:val="0012059A"/>
    <w:rsid w:val="00120AE1"/>
    <w:rsid w:val="00121237"/>
    <w:rsid w:val="001216F0"/>
    <w:rsid w:val="00121AA4"/>
    <w:rsid w:val="00121F59"/>
    <w:rsid w:val="0012207E"/>
    <w:rsid w:val="00131063"/>
    <w:rsid w:val="0013411C"/>
    <w:rsid w:val="001351D3"/>
    <w:rsid w:val="001405DB"/>
    <w:rsid w:val="00141BBF"/>
    <w:rsid w:val="001443A3"/>
    <w:rsid w:val="00151B07"/>
    <w:rsid w:val="001525FA"/>
    <w:rsid w:val="00153286"/>
    <w:rsid w:val="00153789"/>
    <w:rsid w:val="001547FA"/>
    <w:rsid w:val="00155950"/>
    <w:rsid w:val="001608D0"/>
    <w:rsid w:val="00162667"/>
    <w:rsid w:val="00164274"/>
    <w:rsid w:val="00164311"/>
    <w:rsid w:val="001668CB"/>
    <w:rsid w:val="00167165"/>
    <w:rsid w:val="001671BD"/>
    <w:rsid w:val="001729AA"/>
    <w:rsid w:val="001737EE"/>
    <w:rsid w:val="00173ACE"/>
    <w:rsid w:val="00174DEB"/>
    <w:rsid w:val="00176599"/>
    <w:rsid w:val="00176817"/>
    <w:rsid w:val="00177D20"/>
    <w:rsid w:val="00177DB3"/>
    <w:rsid w:val="00182CEE"/>
    <w:rsid w:val="00183323"/>
    <w:rsid w:val="00183ACE"/>
    <w:rsid w:val="00185F6F"/>
    <w:rsid w:val="0019375D"/>
    <w:rsid w:val="0019636E"/>
    <w:rsid w:val="0019681C"/>
    <w:rsid w:val="001A4141"/>
    <w:rsid w:val="001A57AD"/>
    <w:rsid w:val="001A58AF"/>
    <w:rsid w:val="001A64E8"/>
    <w:rsid w:val="001B034B"/>
    <w:rsid w:val="001B0D2B"/>
    <w:rsid w:val="001B13A7"/>
    <w:rsid w:val="001B2529"/>
    <w:rsid w:val="001B281B"/>
    <w:rsid w:val="001B4733"/>
    <w:rsid w:val="001B54E3"/>
    <w:rsid w:val="001B5B43"/>
    <w:rsid w:val="001B5FE2"/>
    <w:rsid w:val="001B62A5"/>
    <w:rsid w:val="001B6B93"/>
    <w:rsid w:val="001C30E3"/>
    <w:rsid w:val="001C3366"/>
    <w:rsid w:val="001C371A"/>
    <w:rsid w:val="001C38DB"/>
    <w:rsid w:val="001C4B27"/>
    <w:rsid w:val="001C687E"/>
    <w:rsid w:val="001D013A"/>
    <w:rsid w:val="001D0824"/>
    <w:rsid w:val="001D1BAD"/>
    <w:rsid w:val="001D1D44"/>
    <w:rsid w:val="001D1E7D"/>
    <w:rsid w:val="001D4660"/>
    <w:rsid w:val="001D694C"/>
    <w:rsid w:val="001D7054"/>
    <w:rsid w:val="001D7125"/>
    <w:rsid w:val="001E0E9B"/>
    <w:rsid w:val="001E2D10"/>
    <w:rsid w:val="001E35BD"/>
    <w:rsid w:val="001E4B6B"/>
    <w:rsid w:val="001E65F0"/>
    <w:rsid w:val="001E6936"/>
    <w:rsid w:val="001E6AC5"/>
    <w:rsid w:val="001E74FC"/>
    <w:rsid w:val="001E7932"/>
    <w:rsid w:val="001F00E3"/>
    <w:rsid w:val="001F0B05"/>
    <w:rsid w:val="001F1C49"/>
    <w:rsid w:val="001F3D07"/>
    <w:rsid w:val="001F4BBD"/>
    <w:rsid w:val="001F6794"/>
    <w:rsid w:val="00201291"/>
    <w:rsid w:val="00201304"/>
    <w:rsid w:val="002029B3"/>
    <w:rsid w:val="00203586"/>
    <w:rsid w:val="00205320"/>
    <w:rsid w:val="00205564"/>
    <w:rsid w:val="0020562F"/>
    <w:rsid w:val="0021126A"/>
    <w:rsid w:val="00215434"/>
    <w:rsid w:val="00216507"/>
    <w:rsid w:val="0022072C"/>
    <w:rsid w:val="0022095A"/>
    <w:rsid w:val="0022191B"/>
    <w:rsid w:val="00221B5D"/>
    <w:rsid w:val="002241C6"/>
    <w:rsid w:val="00224293"/>
    <w:rsid w:val="00226620"/>
    <w:rsid w:val="002269BE"/>
    <w:rsid w:val="00226C9E"/>
    <w:rsid w:val="00226EAC"/>
    <w:rsid w:val="00226EB7"/>
    <w:rsid w:val="0022771E"/>
    <w:rsid w:val="00230EB7"/>
    <w:rsid w:val="00230F78"/>
    <w:rsid w:val="00231FCA"/>
    <w:rsid w:val="00232103"/>
    <w:rsid w:val="0023303C"/>
    <w:rsid w:val="0023352B"/>
    <w:rsid w:val="00234B1D"/>
    <w:rsid w:val="0023547E"/>
    <w:rsid w:val="00235559"/>
    <w:rsid w:val="0023647C"/>
    <w:rsid w:val="00236CDB"/>
    <w:rsid w:val="00240231"/>
    <w:rsid w:val="00240479"/>
    <w:rsid w:val="0024222C"/>
    <w:rsid w:val="00242B54"/>
    <w:rsid w:val="00242B78"/>
    <w:rsid w:val="0024481E"/>
    <w:rsid w:val="00245730"/>
    <w:rsid w:val="00245BD3"/>
    <w:rsid w:val="00245D96"/>
    <w:rsid w:val="00247623"/>
    <w:rsid w:val="0025013A"/>
    <w:rsid w:val="00250A6C"/>
    <w:rsid w:val="002514C7"/>
    <w:rsid w:val="0025209E"/>
    <w:rsid w:val="002542D1"/>
    <w:rsid w:val="00254AA8"/>
    <w:rsid w:val="0025500C"/>
    <w:rsid w:val="00256D26"/>
    <w:rsid w:val="002572BE"/>
    <w:rsid w:val="002602DA"/>
    <w:rsid w:val="00260B5E"/>
    <w:rsid w:val="00260CDD"/>
    <w:rsid w:val="00261BD2"/>
    <w:rsid w:val="00263FB6"/>
    <w:rsid w:val="00265FD0"/>
    <w:rsid w:val="002660A2"/>
    <w:rsid w:val="00267166"/>
    <w:rsid w:val="00270779"/>
    <w:rsid w:val="00271378"/>
    <w:rsid w:val="002727E0"/>
    <w:rsid w:val="00272A75"/>
    <w:rsid w:val="0027329A"/>
    <w:rsid w:val="002738F0"/>
    <w:rsid w:val="00274EA9"/>
    <w:rsid w:val="00274FA7"/>
    <w:rsid w:val="002757D7"/>
    <w:rsid w:val="00280453"/>
    <w:rsid w:val="00280C56"/>
    <w:rsid w:val="00281062"/>
    <w:rsid w:val="002811DF"/>
    <w:rsid w:val="00282488"/>
    <w:rsid w:val="00282D79"/>
    <w:rsid w:val="00283452"/>
    <w:rsid w:val="00283815"/>
    <w:rsid w:val="00284E85"/>
    <w:rsid w:val="00287FC0"/>
    <w:rsid w:val="00295339"/>
    <w:rsid w:val="00295A18"/>
    <w:rsid w:val="00296AAB"/>
    <w:rsid w:val="00297ED0"/>
    <w:rsid w:val="002A4A23"/>
    <w:rsid w:val="002A5B19"/>
    <w:rsid w:val="002A6D95"/>
    <w:rsid w:val="002B1F27"/>
    <w:rsid w:val="002B2015"/>
    <w:rsid w:val="002B2196"/>
    <w:rsid w:val="002B31E2"/>
    <w:rsid w:val="002B48D1"/>
    <w:rsid w:val="002B4B94"/>
    <w:rsid w:val="002B5318"/>
    <w:rsid w:val="002B5720"/>
    <w:rsid w:val="002B5BEE"/>
    <w:rsid w:val="002B750F"/>
    <w:rsid w:val="002B789D"/>
    <w:rsid w:val="002B7ADC"/>
    <w:rsid w:val="002C1B96"/>
    <w:rsid w:val="002C1D3C"/>
    <w:rsid w:val="002C28C3"/>
    <w:rsid w:val="002C4810"/>
    <w:rsid w:val="002C6031"/>
    <w:rsid w:val="002C7A09"/>
    <w:rsid w:val="002C7EBD"/>
    <w:rsid w:val="002D2FF4"/>
    <w:rsid w:val="002D60F2"/>
    <w:rsid w:val="002D7BC0"/>
    <w:rsid w:val="002E11A3"/>
    <w:rsid w:val="002E6288"/>
    <w:rsid w:val="002E65AC"/>
    <w:rsid w:val="002E73AD"/>
    <w:rsid w:val="002F1469"/>
    <w:rsid w:val="002F2889"/>
    <w:rsid w:val="002F3865"/>
    <w:rsid w:val="002F3D3B"/>
    <w:rsid w:val="002F3EDF"/>
    <w:rsid w:val="002F49B4"/>
    <w:rsid w:val="002F53E2"/>
    <w:rsid w:val="002F661F"/>
    <w:rsid w:val="002F752F"/>
    <w:rsid w:val="00302895"/>
    <w:rsid w:val="00306B7E"/>
    <w:rsid w:val="003113B7"/>
    <w:rsid w:val="0031236F"/>
    <w:rsid w:val="00312434"/>
    <w:rsid w:val="00313001"/>
    <w:rsid w:val="0031416C"/>
    <w:rsid w:val="003143D0"/>
    <w:rsid w:val="00314B5E"/>
    <w:rsid w:val="003209C9"/>
    <w:rsid w:val="003231F3"/>
    <w:rsid w:val="0032504B"/>
    <w:rsid w:val="003252D4"/>
    <w:rsid w:val="00327C2E"/>
    <w:rsid w:val="00330694"/>
    <w:rsid w:val="00332B08"/>
    <w:rsid w:val="00334783"/>
    <w:rsid w:val="00336379"/>
    <w:rsid w:val="0034001A"/>
    <w:rsid w:val="00340F7C"/>
    <w:rsid w:val="003426A5"/>
    <w:rsid w:val="0034343C"/>
    <w:rsid w:val="0034359F"/>
    <w:rsid w:val="003442B1"/>
    <w:rsid w:val="00344D43"/>
    <w:rsid w:val="00345F77"/>
    <w:rsid w:val="00346076"/>
    <w:rsid w:val="00350106"/>
    <w:rsid w:val="00350E09"/>
    <w:rsid w:val="00351694"/>
    <w:rsid w:val="00353206"/>
    <w:rsid w:val="00353B47"/>
    <w:rsid w:val="003604B5"/>
    <w:rsid w:val="00362829"/>
    <w:rsid w:val="00362FEF"/>
    <w:rsid w:val="00363BF3"/>
    <w:rsid w:val="00363C4B"/>
    <w:rsid w:val="00365E4D"/>
    <w:rsid w:val="00371857"/>
    <w:rsid w:val="00373B0F"/>
    <w:rsid w:val="00374565"/>
    <w:rsid w:val="00376CC9"/>
    <w:rsid w:val="0037788D"/>
    <w:rsid w:val="00377C32"/>
    <w:rsid w:val="00377C8E"/>
    <w:rsid w:val="003803E4"/>
    <w:rsid w:val="00380C77"/>
    <w:rsid w:val="003827EB"/>
    <w:rsid w:val="00383190"/>
    <w:rsid w:val="00384561"/>
    <w:rsid w:val="00386612"/>
    <w:rsid w:val="00387946"/>
    <w:rsid w:val="0039099A"/>
    <w:rsid w:val="00392B5C"/>
    <w:rsid w:val="00392C7C"/>
    <w:rsid w:val="003942BB"/>
    <w:rsid w:val="00395C5D"/>
    <w:rsid w:val="00395C65"/>
    <w:rsid w:val="003A0351"/>
    <w:rsid w:val="003A0563"/>
    <w:rsid w:val="003A266F"/>
    <w:rsid w:val="003A5D6E"/>
    <w:rsid w:val="003A679E"/>
    <w:rsid w:val="003A7193"/>
    <w:rsid w:val="003A7820"/>
    <w:rsid w:val="003B05B0"/>
    <w:rsid w:val="003B0D6E"/>
    <w:rsid w:val="003B296C"/>
    <w:rsid w:val="003B5CA8"/>
    <w:rsid w:val="003B7685"/>
    <w:rsid w:val="003B7892"/>
    <w:rsid w:val="003C313E"/>
    <w:rsid w:val="003C352A"/>
    <w:rsid w:val="003C3FBD"/>
    <w:rsid w:val="003C44BC"/>
    <w:rsid w:val="003C45C4"/>
    <w:rsid w:val="003C4846"/>
    <w:rsid w:val="003C6EF4"/>
    <w:rsid w:val="003C6F9E"/>
    <w:rsid w:val="003D0CF1"/>
    <w:rsid w:val="003D281D"/>
    <w:rsid w:val="003D2952"/>
    <w:rsid w:val="003D2AB5"/>
    <w:rsid w:val="003D3D42"/>
    <w:rsid w:val="003D4FCB"/>
    <w:rsid w:val="003D52C6"/>
    <w:rsid w:val="003D5414"/>
    <w:rsid w:val="003D630A"/>
    <w:rsid w:val="003D6A8B"/>
    <w:rsid w:val="003D7C1C"/>
    <w:rsid w:val="003E0A1D"/>
    <w:rsid w:val="003E0E65"/>
    <w:rsid w:val="003E1AAC"/>
    <w:rsid w:val="003E3C62"/>
    <w:rsid w:val="003E3F03"/>
    <w:rsid w:val="003E41E0"/>
    <w:rsid w:val="003E423B"/>
    <w:rsid w:val="003E47F0"/>
    <w:rsid w:val="003E656D"/>
    <w:rsid w:val="003E74AE"/>
    <w:rsid w:val="003E76CF"/>
    <w:rsid w:val="003E7B9C"/>
    <w:rsid w:val="003E7C8F"/>
    <w:rsid w:val="003E7F32"/>
    <w:rsid w:val="003F044F"/>
    <w:rsid w:val="003F1636"/>
    <w:rsid w:val="003F1C25"/>
    <w:rsid w:val="003F2AF0"/>
    <w:rsid w:val="003F3A57"/>
    <w:rsid w:val="003F4CE0"/>
    <w:rsid w:val="003F5477"/>
    <w:rsid w:val="003F757D"/>
    <w:rsid w:val="004002C0"/>
    <w:rsid w:val="00401A61"/>
    <w:rsid w:val="00403734"/>
    <w:rsid w:val="00403790"/>
    <w:rsid w:val="004039E1"/>
    <w:rsid w:val="004041CD"/>
    <w:rsid w:val="0040438C"/>
    <w:rsid w:val="00407865"/>
    <w:rsid w:val="00412D7D"/>
    <w:rsid w:val="00413285"/>
    <w:rsid w:val="004146AB"/>
    <w:rsid w:val="004160B5"/>
    <w:rsid w:val="00416D4F"/>
    <w:rsid w:val="004173ED"/>
    <w:rsid w:val="0042001A"/>
    <w:rsid w:val="00422230"/>
    <w:rsid w:val="00422A26"/>
    <w:rsid w:val="0042379F"/>
    <w:rsid w:val="00426271"/>
    <w:rsid w:val="00427250"/>
    <w:rsid w:val="0043073B"/>
    <w:rsid w:val="00431753"/>
    <w:rsid w:val="00431BBF"/>
    <w:rsid w:val="00433632"/>
    <w:rsid w:val="00434E74"/>
    <w:rsid w:val="00435773"/>
    <w:rsid w:val="0043640F"/>
    <w:rsid w:val="004364B6"/>
    <w:rsid w:val="00441F7B"/>
    <w:rsid w:val="00444323"/>
    <w:rsid w:val="00444D99"/>
    <w:rsid w:val="004453BB"/>
    <w:rsid w:val="00445C44"/>
    <w:rsid w:val="00446ED1"/>
    <w:rsid w:val="00450018"/>
    <w:rsid w:val="00450671"/>
    <w:rsid w:val="00451ADB"/>
    <w:rsid w:val="004542DA"/>
    <w:rsid w:val="004547F7"/>
    <w:rsid w:val="004556A9"/>
    <w:rsid w:val="00456FC8"/>
    <w:rsid w:val="00457560"/>
    <w:rsid w:val="004605C6"/>
    <w:rsid w:val="00460D0F"/>
    <w:rsid w:val="0046304A"/>
    <w:rsid w:val="00465AC6"/>
    <w:rsid w:val="004708BD"/>
    <w:rsid w:val="004709F7"/>
    <w:rsid w:val="00472713"/>
    <w:rsid w:val="00472E24"/>
    <w:rsid w:val="0047366E"/>
    <w:rsid w:val="00474E0A"/>
    <w:rsid w:val="00474EDC"/>
    <w:rsid w:val="0047503B"/>
    <w:rsid w:val="0047512F"/>
    <w:rsid w:val="00476045"/>
    <w:rsid w:val="00476779"/>
    <w:rsid w:val="0047677F"/>
    <w:rsid w:val="00476F80"/>
    <w:rsid w:val="00480AC5"/>
    <w:rsid w:val="0048184C"/>
    <w:rsid w:val="00485527"/>
    <w:rsid w:val="00485F41"/>
    <w:rsid w:val="00490458"/>
    <w:rsid w:val="004909BA"/>
    <w:rsid w:val="004927D9"/>
    <w:rsid w:val="0049415C"/>
    <w:rsid w:val="00494327"/>
    <w:rsid w:val="0049440C"/>
    <w:rsid w:val="00495FE8"/>
    <w:rsid w:val="004A09A8"/>
    <w:rsid w:val="004A0C54"/>
    <w:rsid w:val="004A1132"/>
    <w:rsid w:val="004A1595"/>
    <w:rsid w:val="004A1638"/>
    <w:rsid w:val="004A1849"/>
    <w:rsid w:val="004A2540"/>
    <w:rsid w:val="004A2B99"/>
    <w:rsid w:val="004A2CBA"/>
    <w:rsid w:val="004A3A13"/>
    <w:rsid w:val="004A4A35"/>
    <w:rsid w:val="004A5C98"/>
    <w:rsid w:val="004A6361"/>
    <w:rsid w:val="004A7A9A"/>
    <w:rsid w:val="004A7BBF"/>
    <w:rsid w:val="004A7BE2"/>
    <w:rsid w:val="004B09F1"/>
    <w:rsid w:val="004B2712"/>
    <w:rsid w:val="004B2874"/>
    <w:rsid w:val="004B2E6F"/>
    <w:rsid w:val="004B4856"/>
    <w:rsid w:val="004B5FE0"/>
    <w:rsid w:val="004B6EF1"/>
    <w:rsid w:val="004B7C0E"/>
    <w:rsid w:val="004C1C07"/>
    <w:rsid w:val="004C3E34"/>
    <w:rsid w:val="004C46E6"/>
    <w:rsid w:val="004C51EA"/>
    <w:rsid w:val="004C5752"/>
    <w:rsid w:val="004C5EEA"/>
    <w:rsid w:val="004C6290"/>
    <w:rsid w:val="004C7799"/>
    <w:rsid w:val="004C7BED"/>
    <w:rsid w:val="004D0680"/>
    <w:rsid w:val="004D1980"/>
    <w:rsid w:val="004D19C7"/>
    <w:rsid w:val="004D2EFA"/>
    <w:rsid w:val="004D30A3"/>
    <w:rsid w:val="004D3E29"/>
    <w:rsid w:val="004E0901"/>
    <w:rsid w:val="004E2723"/>
    <w:rsid w:val="004E2790"/>
    <w:rsid w:val="004E394E"/>
    <w:rsid w:val="004E4350"/>
    <w:rsid w:val="004E6E78"/>
    <w:rsid w:val="004F0EE6"/>
    <w:rsid w:val="004F1409"/>
    <w:rsid w:val="004F20D9"/>
    <w:rsid w:val="004F2A89"/>
    <w:rsid w:val="004F3041"/>
    <w:rsid w:val="004F35E1"/>
    <w:rsid w:val="004F5758"/>
    <w:rsid w:val="004F6A6E"/>
    <w:rsid w:val="004F6EF9"/>
    <w:rsid w:val="0050035B"/>
    <w:rsid w:val="005013A8"/>
    <w:rsid w:val="005033F1"/>
    <w:rsid w:val="00503BC9"/>
    <w:rsid w:val="005042AE"/>
    <w:rsid w:val="00505F67"/>
    <w:rsid w:val="00507209"/>
    <w:rsid w:val="00507846"/>
    <w:rsid w:val="00507C8C"/>
    <w:rsid w:val="00510240"/>
    <w:rsid w:val="00510D90"/>
    <w:rsid w:val="00516952"/>
    <w:rsid w:val="00516B59"/>
    <w:rsid w:val="0052346C"/>
    <w:rsid w:val="0052370E"/>
    <w:rsid w:val="005242CE"/>
    <w:rsid w:val="00525418"/>
    <w:rsid w:val="00526C9C"/>
    <w:rsid w:val="00526FF5"/>
    <w:rsid w:val="00527928"/>
    <w:rsid w:val="00530B44"/>
    <w:rsid w:val="00530CB0"/>
    <w:rsid w:val="00530CE9"/>
    <w:rsid w:val="005310E1"/>
    <w:rsid w:val="0053154C"/>
    <w:rsid w:val="005326CC"/>
    <w:rsid w:val="00536300"/>
    <w:rsid w:val="00536EEC"/>
    <w:rsid w:val="005374A9"/>
    <w:rsid w:val="00537BE3"/>
    <w:rsid w:val="00537DA9"/>
    <w:rsid w:val="00540522"/>
    <w:rsid w:val="00541112"/>
    <w:rsid w:val="005422E6"/>
    <w:rsid w:val="00543151"/>
    <w:rsid w:val="00543564"/>
    <w:rsid w:val="005446D1"/>
    <w:rsid w:val="00546D69"/>
    <w:rsid w:val="005478A0"/>
    <w:rsid w:val="00547CAC"/>
    <w:rsid w:val="005511E3"/>
    <w:rsid w:val="00551634"/>
    <w:rsid w:val="00553C7B"/>
    <w:rsid w:val="00555179"/>
    <w:rsid w:val="00556AC5"/>
    <w:rsid w:val="00557531"/>
    <w:rsid w:val="00557708"/>
    <w:rsid w:val="005619A1"/>
    <w:rsid w:val="005625DE"/>
    <w:rsid w:val="00563C2C"/>
    <w:rsid w:val="00563C42"/>
    <w:rsid w:val="0056514C"/>
    <w:rsid w:val="00570629"/>
    <w:rsid w:val="005708AC"/>
    <w:rsid w:val="00570D0A"/>
    <w:rsid w:val="00570E6E"/>
    <w:rsid w:val="00572E0F"/>
    <w:rsid w:val="00573E94"/>
    <w:rsid w:val="00575C71"/>
    <w:rsid w:val="00576544"/>
    <w:rsid w:val="005772A1"/>
    <w:rsid w:val="0058277D"/>
    <w:rsid w:val="00583C50"/>
    <w:rsid w:val="00584F49"/>
    <w:rsid w:val="00585797"/>
    <w:rsid w:val="00585D56"/>
    <w:rsid w:val="005860B4"/>
    <w:rsid w:val="00586F98"/>
    <w:rsid w:val="00587E3E"/>
    <w:rsid w:val="0059044C"/>
    <w:rsid w:val="00591705"/>
    <w:rsid w:val="00591CFD"/>
    <w:rsid w:val="00592A48"/>
    <w:rsid w:val="005936A5"/>
    <w:rsid w:val="00593CA6"/>
    <w:rsid w:val="005949F9"/>
    <w:rsid w:val="00595148"/>
    <w:rsid w:val="00597693"/>
    <w:rsid w:val="005A0FEB"/>
    <w:rsid w:val="005A1E79"/>
    <w:rsid w:val="005A1E83"/>
    <w:rsid w:val="005A431A"/>
    <w:rsid w:val="005A53F8"/>
    <w:rsid w:val="005A6025"/>
    <w:rsid w:val="005A6961"/>
    <w:rsid w:val="005A7B68"/>
    <w:rsid w:val="005B0DD2"/>
    <w:rsid w:val="005B1359"/>
    <w:rsid w:val="005B2D8B"/>
    <w:rsid w:val="005B4880"/>
    <w:rsid w:val="005B620E"/>
    <w:rsid w:val="005C04F3"/>
    <w:rsid w:val="005C0624"/>
    <w:rsid w:val="005C2F2C"/>
    <w:rsid w:val="005C458F"/>
    <w:rsid w:val="005C4F46"/>
    <w:rsid w:val="005C5501"/>
    <w:rsid w:val="005C6F69"/>
    <w:rsid w:val="005C7ABB"/>
    <w:rsid w:val="005D0D33"/>
    <w:rsid w:val="005D10E7"/>
    <w:rsid w:val="005D4F21"/>
    <w:rsid w:val="005D550B"/>
    <w:rsid w:val="005D69E2"/>
    <w:rsid w:val="005D6BB9"/>
    <w:rsid w:val="005E14DB"/>
    <w:rsid w:val="005E1F9E"/>
    <w:rsid w:val="005E441F"/>
    <w:rsid w:val="005E443E"/>
    <w:rsid w:val="005E48CA"/>
    <w:rsid w:val="005E6DA4"/>
    <w:rsid w:val="005E7077"/>
    <w:rsid w:val="005F0682"/>
    <w:rsid w:val="005F0A0B"/>
    <w:rsid w:val="005F0F53"/>
    <w:rsid w:val="005F16C8"/>
    <w:rsid w:val="005F2E28"/>
    <w:rsid w:val="005F3918"/>
    <w:rsid w:val="005F43E9"/>
    <w:rsid w:val="005F4C1F"/>
    <w:rsid w:val="005F5AD0"/>
    <w:rsid w:val="005F5B48"/>
    <w:rsid w:val="005F67C9"/>
    <w:rsid w:val="005F75E7"/>
    <w:rsid w:val="005F7640"/>
    <w:rsid w:val="006003F5"/>
    <w:rsid w:val="00600401"/>
    <w:rsid w:val="00600A4F"/>
    <w:rsid w:val="00601745"/>
    <w:rsid w:val="00604225"/>
    <w:rsid w:val="0060478F"/>
    <w:rsid w:val="006062BD"/>
    <w:rsid w:val="00606368"/>
    <w:rsid w:val="0060637E"/>
    <w:rsid w:val="0060706A"/>
    <w:rsid w:val="00611133"/>
    <w:rsid w:val="00614C5B"/>
    <w:rsid w:val="0062257A"/>
    <w:rsid w:val="00622A68"/>
    <w:rsid w:val="00622AA4"/>
    <w:rsid w:val="006238BA"/>
    <w:rsid w:val="006242AF"/>
    <w:rsid w:val="00625DBC"/>
    <w:rsid w:val="00625FCD"/>
    <w:rsid w:val="00626D86"/>
    <w:rsid w:val="0063006F"/>
    <w:rsid w:val="0063379E"/>
    <w:rsid w:val="00634797"/>
    <w:rsid w:val="00635B2C"/>
    <w:rsid w:val="00635D80"/>
    <w:rsid w:val="006361EE"/>
    <w:rsid w:val="00636AE2"/>
    <w:rsid w:val="00636B2A"/>
    <w:rsid w:val="00636EFA"/>
    <w:rsid w:val="006408AB"/>
    <w:rsid w:val="006412BC"/>
    <w:rsid w:val="00641AA4"/>
    <w:rsid w:val="006422C2"/>
    <w:rsid w:val="00645F9C"/>
    <w:rsid w:val="00650C4C"/>
    <w:rsid w:val="0065390D"/>
    <w:rsid w:val="006561D8"/>
    <w:rsid w:val="00656215"/>
    <w:rsid w:val="00660866"/>
    <w:rsid w:val="00660F39"/>
    <w:rsid w:val="006616F9"/>
    <w:rsid w:val="006647D6"/>
    <w:rsid w:val="00664A81"/>
    <w:rsid w:val="00666925"/>
    <w:rsid w:val="0067044F"/>
    <w:rsid w:val="00670824"/>
    <w:rsid w:val="00672685"/>
    <w:rsid w:val="00672E1C"/>
    <w:rsid w:val="00672F82"/>
    <w:rsid w:val="006735D5"/>
    <w:rsid w:val="006735F6"/>
    <w:rsid w:val="00674393"/>
    <w:rsid w:val="006757F8"/>
    <w:rsid w:val="00675B4F"/>
    <w:rsid w:val="00680BA6"/>
    <w:rsid w:val="0068416C"/>
    <w:rsid w:val="0068452B"/>
    <w:rsid w:val="00685671"/>
    <w:rsid w:val="00686589"/>
    <w:rsid w:val="00687E49"/>
    <w:rsid w:val="006911C4"/>
    <w:rsid w:val="006930BF"/>
    <w:rsid w:val="00693F7B"/>
    <w:rsid w:val="006A0506"/>
    <w:rsid w:val="006A2C08"/>
    <w:rsid w:val="006A2F33"/>
    <w:rsid w:val="006A31C3"/>
    <w:rsid w:val="006A3C65"/>
    <w:rsid w:val="006A4159"/>
    <w:rsid w:val="006A4494"/>
    <w:rsid w:val="006A528C"/>
    <w:rsid w:val="006A5C90"/>
    <w:rsid w:val="006A5E2A"/>
    <w:rsid w:val="006A64B5"/>
    <w:rsid w:val="006A7B4C"/>
    <w:rsid w:val="006B10BE"/>
    <w:rsid w:val="006B1164"/>
    <w:rsid w:val="006B2AEC"/>
    <w:rsid w:val="006B30AA"/>
    <w:rsid w:val="006B31C0"/>
    <w:rsid w:val="006B3DD1"/>
    <w:rsid w:val="006B4516"/>
    <w:rsid w:val="006B4CFB"/>
    <w:rsid w:val="006B6806"/>
    <w:rsid w:val="006B6D3F"/>
    <w:rsid w:val="006C0060"/>
    <w:rsid w:val="006C1DD8"/>
    <w:rsid w:val="006C1F79"/>
    <w:rsid w:val="006C337D"/>
    <w:rsid w:val="006C48E8"/>
    <w:rsid w:val="006D0FF6"/>
    <w:rsid w:val="006D136D"/>
    <w:rsid w:val="006D37CD"/>
    <w:rsid w:val="006D3E29"/>
    <w:rsid w:val="006D4DC3"/>
    <w:rsid w:val="006D6526"/>
    <w:rsid w:val="006D68EB"/>
    <w:rsid w:val="006D71F6"/>
    <w:rsid w:val="006D7A79"/>
    <w:rsid w:val="006E0734"/>
    <w:rsid w:val="006E0CFC"/>
    <w:rsid w:val="006E1400"/>
    <w:rsid w:val="006E193F"/>
    <w:rsid w:val="006E194E"/>
    <w:rsid w:val="006E1C2D"/>
    <w:rsid w:val="006E5AC5"/>
    <w:rsid w:val="006E6F04"/>
    <w:rsid w:val="006F32D4"/>
    <w:rsid w:val="006F640D"/>
    <w:rsid w:val="00700F7D"/>
    <w:rsid w:val="00701F8F"/>
    <w:rsid w:val="0070247E"/>
    <w:rsid w:val="00703D3F"/>
    <w:rsid w:val="007066DF"/>
    <w:rsid w:val="00706BAF"/>
    <w:rsid w:val="007075FC"/>
    <w:rsid w:val="00707A77"/>
    <w:rsid w:val="00710096"/>
    <w:rsid w:val="007113A0"/>
    <w:rsid w:val="00711401"/>
    <w:rsid w:val="00712C84"/>
    <w:rsid w:val="007169AA"/>
    <w:rsid w:val="0071765D"/>
    <w:rsid w:val="0072029D"/>
    <w:rsid w:val="00721465"/>
    <w:rsid w:val="00723C17"/>
    <w:rsid w:val="007247B1"/>
    <w:rsid w:val="00725D8B"/>
    <w:rsid w:val="007261DB"/>
    <w:rsid w:val="00726329"/>
    <w:rsid w:val="0072643D"/>
    <w:rsid w:val="007314C3"/>
    <w:rsid w:val="007317E4"/>
    <w:rsid w:val="00732080"/>
    <w:rsid w:val="00732240"/>
    <w:rsid w:val="00732C35"/>
    <w:rsid w:val="00733975"/>
    <w:rsid w:val="00734698"/>
    <w:rsid w:val="0073471A"/>
    <w:rsid w:val="00734C36"/>
    <w:rsid w:val="0074015D"/>
    <w:rsid w:val="00740D07"/>
    <w:rsid w:val="0074162F"/>
    <w:rsid w:val="00741D00"/>
    <w:rsid w:val="0074543C"/>
    <w:rsid w:val="007454BD"/>
    <w:rsid w:val="00745839"/>
    <w:rsid w:val="00746633"/>
    <w:rsid w:val="007471BD"/>
    <w:rsid w:val="0074720F"/>
    <w:rsid w:val="00751526"/>
    <w:rsid w:val="0075164D"/>
    <w:rsid w:val="00752159"/>
    <w:rsid w:val="0075790E"/>
    <w:rsid w:val="00760045"/>
    <w:rsid w:val="007619CD"/>
    <w:rsid w:val="007636A1"/>
    <w:rsid w:val="00764C97"/>
    <w:rsid w:val="007660AB"/>
    <w:rsid w:val="007702A7"/>
    <w:rsid w:val="0077421C"/>
    <w:rsid w:val="007748A9"/>
    <w:rsid w:val="00774D12"/>
    <w:rsid w:val="00776198"/>
    <w:rsid w:val="0077792B"/>
    <w:rsid w:val="0078284A"/>
    <w:rsid w:val="00783C67"/>
    <w:rsid w:val="0078421A"/>
    <w:rsid w:val="00784825"/>
    <w:rsid w:val="007849D1"/>
    <w:rsid w:val="00785216"/>
    <w:rsid w:val="007876B2"/>
    <w:rsid w:val="00787853"/>
    <w:rsid w:val="00790A6C"/>
    <w:rsid w:val="00790C02"/>
    <w:rsid w:val="00792DB9"/>
    <w:rsid w:val="00793DBF"/>
    <w:rsid w:val="00795493"/>
    <w:rsid w:val="007A03FE"/>
    <w:rsid w:val="007A1DCF"/>
    <w:rsid w:val="007A2543"/>
    <w:rsid w:val="007A5A2A"/>
    <w:rsid w:val="007A697B"/>
    <w:rsid w:val="007B1617"/>
    <w:rsid w:val="007B22E8"/>
    <w:rsid w:val="007B3DB0"/>
    <w:rsid w:val="007B4311"/>
    <w:rsid w:val="007B4539"/>
    <w:rsid w:val="007B4B1A"/>
    <w:rsid w:val="007B4B4A"/>
    <w:rsid w:val="007B4EE2"/>
    <w:rsid w:val="007C0099"/>
    <w:rsid w:val="007C0373"/>
    <w:rsid w:val="007C2539"/>
    <w:rsid w:val="007C39D5"/>
    <w:rsid w:val="007C408E"/>
    <w:rsid w:val="007C532C"/>
    <w:rsid w:val="007C69AE"/>
    <w:rsid w:val="007D0DBC"/>
    <w:rsid w:val="007D1042"/>
    <w:rsid w:val="007D123C"/>
    <w:rsid w:val="007D29A7"/>
    <w:rsid w:val="007D4320"/>
    <w:rsid w:val="007D6E10"/>
    <w:rsid w:val="007D77F5"/>
    <w:rsid w:val="007D799F"/>
    <w:rsid w:val="007E01BD"/>
    <w:rsid w:val="007E0E59"/>
    <w:rsid w:val="007E1084"/>
    <w:rsid w:val="007E13C5"/>
    <w:rsid w:val="007E1E6D"/>
    <w:rsid w:val="007E2251"/>
    <w:rsid w:val="007E28C3"/>
    <w:rsid w:val="007E3D06"/>
    <w:rsid w:val="007E4287"/>
    <w:rsid w:val="007E6776"/>
    <w:rsid w:val="007E68CE"/>
    <w:rsid w:val="007E7593"/>
    <w:rsid w:val="007F000C"/>
    <w:rsid w:val="007F1351"/>
    <w:rsid w:val="007F21D7"/>
    <w:rsid w:val="007F3DC7"/>
    <w:rsid w:val="007F4EC6"/>
    <w:rsid w:val="007F53A8"/>
    <w:rsid w:val="007F63A2"/>
    <w:rsid w:val="007F6800"/>
    <w:rsid w:val="00800AE0"/>
    <w:rsid w:val="0080330D"/>
    <w:rsid w:val="00803987"/>
    <w:rsid w:val="00804C54"/>
    <w:rsid w:val="00805F02"/>
    <w:rsid w:val="00807233"/>
    <w:rsid w:val="00811925"/>
    <w:rsid w:val="00812057"/>
    <w:rsid w:val="008126A3"/>
    <w:rsid w:val="0081321F"/>
    <w:rsid w:val="00814B5F"/>
    <w:rsid w:val="0081684C"/>
    <w:rsid w:val="0081717E"/>
    <w:rsid w:val="0082185C"/>
    <w:rsid w:val="008245FF"/>
    <w:rsid w:val="00825C7E"/>
    <w:rsid w:val="00827027"/>
    <w:rsid w:val="0082797D"/>
    <w:rsid w:val="00834CAB"/>
    <w:rsid w:val="00835409"/>
    <w:rsid w:val="0083685D"/>
    <w:rsid w:val="008426F9"/>
    <w:rsid w:val="00843595"/>
    <w:rsid w:val="00843881"/>
    <w:rsid w:val="008451FA"/>
    <w:rsid w:val="00847AB6"/>
    <w:rsid w:val="00851B7A"/>
    <w:rsid w:val="00851D47"/>
    <w:rsid w:val="00854BA7"/>
    <w:rsid w:val="00856700"/>
    <w:rsid w:val="0086066D"/>
    <w:rsid w:val="0086074C"/>
    <w:rsid w:val="00861F95"/>
    <w:rsid w:val="008623F1"/>
    <w:rsid w:val="00862E4F"/>
    <w:rsid w:val="008657E4"/>
    <w:rsid w:val="008675A6"/>
    <w:rsid w:val="0086775E"/>
    <w:rsid w:val="00867A4F"/>
    <w:rsid w:val="008705C2"/>
    <w:rsid w:val="00871027"/>
    <w:rsid w:val="00871315"/>
    <w:rsid w:val="00874C31"/>
    <w:rsid w:val="00875B44"/>
    <w:rsid w:val="00876380"/>
    <w:rsid w:val="00876529"/>
    <w:rsid w:val="008800FD"/>
    <w:rsid w:val="00880873"/>
    <w:rsid w:val="00881D4E"/>
    <w:rsid w:val="00882372"/>
    <w:rsid w:val="008847FE"/>
    <w:rsid w:val="00885CB7"/>
    <w:rsid w:val="00887B2B"/>
    <w:rsid w:val="0089098E"/>
    <w:rsid w:val="00890DD2"/>
    <w:rsid w:val="00892ECF"/>
    <w:rsid w:val="00892FC9"/>
    <w:rsid w:val="008932CC"/>
    <w:rsid w:val="0089525F"/>
    <w:rsid w:val="00895A5B"/>
    <w:rsid w:val="0089767A"/>
    <w:rsid w:val="008A0A28"/>
    <w:rsid w:val="008A0F13"/>
    <w:rsid w:val="008A2335"/>
    <w:rsid w:val="008A4814"/>
    <w:rsid w:val="008A57B7"/>
    <w:rsid w:val="008A622B"/>
    <w:rsid w:val="008A7F7F"/>
    <w:rsid w:val="008B2CDB"/>
    <w:rsid w:val="008B407E"/>
    <w:rsid w:val="008B4373"/>
    <w:rsid w:val="008C00C3"/>
    <w:rsid w:val="008C0BC4"/>
    <w:rsid w:val="008C5408"/>
    <w:rsid w:val="008C6457"/>
    <w:rsid w:val="008C7975"/>
    <w:rsid w:val="008D27C7"/>
    <w:rsid w:val="008D437C"/>
    <w:rsid w:val="008D514B"/>
    <w:rsid w:val="008D6259"/>
    <w:rsid w:val="008D6AE7"/>
    <w:rsid w:val="008D701C"/>
    <w:rsid w:val="008D7B3C"/>
    <w:rsid w:val="008E0519"/>
    <w:rsid w:val="008E0E94"/>
    <w:rsid w:val="008E128A"/>
    <w:rsid w:val="008E3224"/>
    <w:rsid w:val="008F13DD"/>
    <w:rsid w:val="008F3CA6"/>
    <w:rsid w:val="009000C0"/>
    <w:rsid w:val="00901438"/>
    <w:rsid w:val="00902095"/>
    <w:rsid w:val="0090287F"/>
    <w:rsid w:val="0090326F"/>
    <w:rsid w:val="009039A8"/>
    <w:rsid w:val="00903DEF"/>
    <w:rsid w:val="00904219"/>
    <w:rsid w:val="009049A2"/>
    <w:rsid w:val="00906293"/>
    <w:rsid w:val="00906663"/>
    <w:rsid w:val="0090699E"/>
    <w:rsid w:val="00907ADF"/>
    <w:rsid w:val="00910CFC"/>
    <w:rsid w:val="00910EE6"/>
    <w:rsid w:val="009120F3"/>
    <w:rsid w:val="00912942"/>
    <w:rsid w:val="00913938"/>
    <w:rsid w:val="00913D39"/>
    <w:rsid w:val="00914B10"/>
    <w:rsid w:val="00914EE4"/>
    <w:rsid w:val="009151CC"/>
    <w:rsid w:val="00916F5E"/>
    <w:rsid w:val="00921333"/>
    <w:rsid w:val="0092227E"/>
    <w:rsid w:val="00922AFC"/>
    <w:rsid w:val="009239A1"/>
    <w:rsid w:val="009265C2"/>
    <w:rsid w:val="0092686F"/>
    <w:rsid w:val="00926B61"/>
    <w:rsid w:val="00930CC3"/>
    <w:rsid w:val="00930D40"/>
    <w:rsid w:val="00931000"/>
    <w:rsid w:val="00931AAF"/>
    <w:rsid w:val="009335E9"/>
    <w:rsid w:val="00933821"/>
    <w:rsid w:val="0093432B"/>
    <w:rsid w:val="0093489F"/>
    <w:rsid w:val="00934E36"/>
    <w:rsid w:val="00935247"/>
    <w:rsid w:val="009364CB"/>
    <w:rsid w:val="00937E83"/>
    <w:rsid w:val="009419B6"/>
    <w:rsid w:val="00941C07"/>
    <w:rsid w:val="00941CE3"/>
    <w:rsid w:val="00942970"/>
    <w:rsid w:val="00942F2C"/>
    <w:rsid w:val="009439D1"/>
    <w:rsid w:val="00944D6E"/>
    <w:rsid w:val="00945E1F"/>
    <w:rsid w:val="00946DE2"/>
    <w:rsid w:val="00947727"/>
    <w:rsid w:val="00951B2A"/>
    <w:rsid w:val="00952EE7"/>
    <w:rsid w:val="00953015"/>
    <w:rsid w:val="00953C65"/>
    <w:rsid w:val="009550BC"/>
    <w:rsid w:val="009551E1"/>
    <w:rsid w:val="00957D42"/>
    <w:rsid w:val="00963B84"/>
    <w:rsid w:val="00967AA0"/>
    <w:rsid w:val="00967AEC"/>
    <w:rsid w:val="00967CD7"/>
    <w:rsid w:val="00967E1A"/>
    <w:rsid w:val="00971CC8"/>
    <w:rsid w:val="00972F2F"/>
    <w:rsid w:val="00974984"/>
    <w:rsid w:val="00975578"/>
    <w:rsid w:val="00975F00"/>
    <w:rsid w:val="00976BC1"/>
    <w:rsid w:val="00976F3F"/>
    <w:rsid w:val="00977FA1"/>
    <w:rsid w:val="00980072"/>
    <w:rsid w:val="00981D6B"/>
    <w:rsid w:val="00982CDF"/>
    <w:rsid w:val="009839D5"/>
    <w:rsid w:val="0098641B"/>
    <w:rsid w:val="00991C4F"/>
    <w:rsid w:val="00994A27"/>
    <w:rsid w:val="00995E82"/>
    <w:rsid w:val="009961D5"/>
    <w:rsid w:val="009A2025"/>
    <w:rsid w:val="009A299A"/>
    <w:rsid w:val="009A2A42"/>
    <w:rsid w:val="009A3093"/>
    <w:rsid w:val="009A4AE0"/>
    <w:rsid w:val="009A4AE1"/>
    <w:rsid w:val="009A50F4"/>
    <w:rsid w:val="009A5C23"/>
    <w:rsid w:val="009B0817"/>
    <w:rsid w:val="009B2FD6"/>
    <w:rsid w:val="009B4447"/>
    <w:rsid w:val="009B4AFF"/>
    <w:rsid w:val="009B5A6C"/>
    <w:rsid w:val="009B5F1B"/>
    <w:rsid w:val="009B65E7"/>
    <w:rsid w:val="009B7852"/>
    <w:rsid w:val="009C1091"/>
    <w:rsid w:val="009C1892"/>
    <w:rsid w:val="009C2FEA"/>
    <w:rsid w:val="009C6964"/>
    <w:rsid w:val="009C7195"/>
    <w:rsid w:val="009D042E"/>
    <w:rsid w:val="009D6100"/>
    <w:rsid w:val="009D65D8"/>
    <w:rsid w:val="009E14D0"/>
    <w:rsid w:val="009E20F6"/>
    <w:rsid w:val="009E5F80"/>
    <w:rsid w:val="009E5FF4"/>
    <w:rsid w:val="009F2206"/>
    <w:rsid w:val="009F48BD"/>
    <w:rsid w:val="009F5F94"/>
    <w:rsid w:val="009F6DB6"/>
    <w:rsid w:val="009F72E8"/>
    <w:rsid w:val="009F7E0A"/>
    <w:rsid w:val="00A008DE"/>
    <w:rsid w:val="00A027CE"/>
    <w:rsid w:val="00A041AC"/>
    <w:rsid w:val="00A06ABF"/>
    <w:rsid w:val="00A06D5C"/>
    <w:rsid w:val="00A0736F"/>
    <w:rsid w:val="00A10C6B"/>
    <w:rsid w:val="00A14BA4"/>
    <w:rsid w:val="00A14E2C"/>
    <w:rsid w:val="00A16A41"/>
    <w:rsid w:val="00A201FA"/>
    <w:rsid w:val="00A20FDD"/>
    <w:rsid w:val="00A21C7D"/>
    <w:rsid w:val="00A233CE"/>
    <w:rsid w:val="00A23919"/>
    <w:rsid w:val="00A253A1"/>
    <w:rsid w:val="00A25BA8"/>
    <w:rsid w:val="00A2719D"/>
    <w:rsid w:val="00A30219"/>
    <w:rsid w:val="00A32C2D"/>
    <w:rsid w:val="00A33628"/>
    <w:rsid w:val="00A355D0"/>
    <w:rsid w:val="00A365D1"/>
    <w:rsid w:val="00A44714"/>
    <w:rsid w:val="00A45CB8"/>
    <w:rsid w:val="00A465A6"/>
    <w:rsid w:val="00A5123E"/>
    <w:rsid w:val="00A54C70"/>
    <w:rsid w:val="00A5550F"/>
    <w:rsid w:val="00A652E3"/>
    <w:rsid w:val="00A70B94"/>
    <w:rsid w:val="00A72B5C"/>
    <w:rsid w:val="00A73490"/>
    <w:rsid w:val="00A73635"/>
    <w:rsid w:val="00A746B6"/>
    <w:rsid w:val="00A74FF6"/>
    <w:rsid w:val="00A762B0"/>
    <w:rsid w:val="00A80580"/>
    <w:rsid w:val="00A81AEF"/>
    <w:rsid w:val="00A823C1"/>
    <w:rsid w:val="00A8333C"/>
    <w:rsid w:val="00A83A8E"/>
    <w:rsid w:val="00A83C65"/>
    <w:rsid w:val="00A846F0"/>
    <w:rsid w:val="00A852D9"/>
    <w:rsid w:val="00A86181"/>
    <w:rsid w:val="00A87078"/>
    <w:rsid w:val="00A87910"/>
    <w:rsid w:val="00A911E6"/>
    <w:rsid w:val="00A93999"/>
    <w:rsid w:val="00A939CE"/>
    <w:rsid w:val="00A96F5B"/>
    <w:rsid w:val="00A97336"/>
    <w:rsid w:val="00A97898"/>
    <w:rsid w:val="00A97B8D"/>
    <w:rsid w:val="00AA02EE"/>
    <w:rsid w:val="00AA0313"/>
    <w:rsid w:val="00AA36E5"/>
    <w:rsid w:val="00AA3893"/>
    <w:rsid w:val="00AA4764"/>
    <w:rsid w:val="00AA4F20"/>
    <w:rsid w:val="00AA6B87"/>
    <w:rsid w:val="00AA6E1A"/>
    <w:rsid w:val="00AB46FE"/>
    <w:rsid w:val="00AB5449"/>
    <w:rsid w:val="00AB6CFA"/>
    <w:rsid w:val="00AB7764"/>
    <w:rsid w:val="00AB7E55"/>
    <w:rsid w:val="00AC09DB"/>
    <w:rsid w:val="00AC0BBB"/>
    <w:rsid w:val="00AC1B70"/>
    <w:rsid w:val="00AC233E"/>
    <w:rsid w:val="00AC3BA6"/>
    <w:rsid w:val="00AC411F"/>
    <w:rsid w:val="00AC6211"/>
    <w:rsid w:val="00AC64D5"/>
    <w:rsid w:val="00AC6911"/>
    <w:rsid w:val="00AC77D3"/>
    <w:rsid w:val="00AD05A3"/>
    <w:rsid w:val="00AD05D6"/>
    <w:rsid w:val="00AD0769"/>
    <w:rsid w:val="00AD0E0E"/>
    <w:rsid w:val="00AD230C"/>
    <w:rsid w:val="00AD46C3"/>
    <w:rsid w:val="00AD5BF0"/>
    <w:rsid w:val="00AD63A5"/>
    <w:rsid w:val="00AD6A7A"/>
    <w:rsid w:val="00AE0445"/>
    <w:rsid w:val="00AE04F7"/>
    <w:rsid w:val="00AE2DAB"/>
    <w:rsid w:val="00AE39BD"/>
    <w:rsid w:val="00AE54CE"/>
    <w:rsid w:val="00AE5F70"/>
    <w:rsid w:val="00AF0939"/>
    <w:rsid w:val="00AF16B3"/>
    <w:rsid w:val="00AF16D4"/>
    <w:rsid w:val="00AF35DF"/>
    <w:rsid w:val="00AF42A4"/>
    <w:rsid w:val="00AF4D5E"/>
    <w:rsid w:val="00AF506B"/>
    <w:rsid w:val="00AF52C8"/>
    <w:rsid w:val="00AF7571"/>
    <w:rsid w:val="00B015AC"/>
    <w:rsid w:val="00B02491"/>
    <w:rsid w:val="00B026FB"/>
    <w:rsid w:val="00B0277B"/>
    <w:rsid w:val="00B05230"/>
    <w:rsid w:val="00B053CE"/>
    <w:rsid w:val="00B0590F"/>
    <w:rsid w:val="00B05CB8"/>
    <w:rsid w:val="00B062B9"/>
    <w:rsid w:val="00B06F3A"/>
    <w:rsid w:val="00B070C7"/>
    <w:rsid w:val="00B07174"/>
    <w:rsid w:val="00B071D3"/>
    <w:rsid w:val="00B10BB4"/>
    <w:rsid w:val="00B111D3"/>
    <w:rsid w:val="00B12882"/>
    <w:rsid w:val="00B12DBD"/>
    <w:rsid w:val="00B13154"/>
    <w:rsid w:val="00B13727"/>
    <w:rsid w:val="00B153AE"/>
    <w:rsid w:val="00B154A9"/>
    <w:rsid w:val="00B17849"/>
    <w:rsid w:val="00B17BF7"/>
    <w:rsid w:val="00B21ADE"/>
    <w:rsid w:val="00B30F17"/>
    <w:rsid w:val="00B3143C"/>
    <w:rsid w:val="00B31CBB"/>
    <w:rsid w:val="00B3234B"/>
    <w:rsid w:val="00B32439"/>
    <w:rsid w:val="00B34E6B"/>
    <w:rsid w:val="00B36279"/>
    <w:rsid w:val="00B412DC"/>
    <w:rsid w:val="00B43AB4"/>
    <w:rsid w:val="00B464D0"/>
    <w:rsid w:val="00B52914"/>
    <w:rsid w:val="00B54B27"/>
    <w:rsid w:val="00B54BB1"/>
    <w:rsid w:val="00B55487"/>
    <w:rsid w:val="00B5657D"/>
    <w:rsid w:val="00B608C4"/>
    <w:rsid w:val="00B62273"/>
    <w:rsid w:val="00B62827"/>
    <w:rsid w:val="00B633FE"/>
    <w:rsid w:val="00B64295"/>
    <w:rsid w:val="00B66CB0"/>
    <w:rsid w:val="00B66FC3"/>
    <w:rsid w:val="00B6719E"/>
    <w:rsid w:val="00B74443"/>
    <w:rsid w:val="00B775B0"/>
    <w:rsid w:val="00B77630"/>
    <w:rsid w:val="00B80E54"/>
    <w:rsid w:val="00B8134E"/>
    <w:rsid w:val="00B83F9D"/>
    <w:rsid w:val="00B85790"/>
    <w:rsid w:val="00B85D7C"/>
    <w:rsid w:val="00B916FE"/>
    <w:rsid w:val="00B91DC5"/>
    <w:rsid w:val="00B954D5"/>
    <w:rsid w:val="00B965BA"/>
    <w:rsid w:val="00B97C15"/>
    <w:rsid w:val="00BA0C09"/>
    <w:rsid w:val="00BA1322"/>
    <w:rsid w:val="00BA4CD4"/>
    <w:rsid w:val="00BA6143"/>
    <w:rsid w:val="00BA642A"/>
    <w:rsid w:val="00BA7935"/>
    <w:rsid w:val="00BB1C68"/>
    <w:rsid w:val="00BB2148"/>
    <w:rsid w:val="00BB4266"/>
    <w:rsid w:val="00BB4EB4"/>
    <w:rsid w:val="00BB51F5"/>
    <w:rsid w:val="00BB724F"/>
    <w:rsid w:val="00BB79B9"/>
    <w:rsid w:val="00BC1CF8"/>
    <w:rsid w:val="00BC2172"/>
    <w:rsid w:val="00BC3E25"/>
    <w:rsid w:val="00BC58CE"/>
    <w:rsid w:val="00BC708E"/>
    <w:rsid w:val="00BC73B4"/>
    <w:rsid w:val="00BC7705"/>
    <w:rsid w:val="00BD05D6"/>
    <w:rsid w:val="00BD15A3"/>
    <w:rsid w:val="00BD1BB0"/>
    <w:rsid w:val="00BD27C1"/>
    <w:rsid w:val="00BD2AD6"/>
    <w:rsid w:val="00BD37D0"/>
    <w:rsid w:val="00BD7997"/>
    <w:rsid w:val="00BD7DCC"/>
    <w:rsid w:val="00BE1278"/>
    <w:rsid w:val="00BE1668"/>
    <w:rsid w:val="00BE1B30"/>
    <w:rsid w:val="00BE204C"/>
    <w:rsid w:val="00BE2EA5"/>
    <w:rsid w:val="00BE3EBE"/>
    <w:rsid w:val="00BE62CE"/>
    <w:rsid w:val="00BE691D"/>
    <w:rsid w:val="00BF3A52"/>
    <w:rsid w:val="00C012AF"/>
    <w:rsid w:val="00C05283"/>
    <w:rsid w:val="00C073E3"/>
    <w:rsid w:val="00C103F5"/>
    <w:rsid w:val="00C11632"/>
    <w:rsid w:val="00C140E8"/>
    <w:rsid w:val="00C1456F"/>
    <w:rsid w:val="00C15782"/>
    <w:rsid w:val="00C15A09"/>
    <w:rsid w:val="00C15AEF"/>
    <w:rsid w:val="00C16C94"/>
    <w:rsid w:val="00C20539"/>
    <w:rsid w:val="00C228AA"/>
    <w:rsid w:val="00C23DC0"/>
    <w:rsid w:val="00C23EC8"/>
    <w:rsid w:val="00C240E1"/>
    <w:rsid w:val="00C25A36"/>
    <w:rsid w:val="00C27446"/>
    <w:rsid w:val="00C310A5"/>
    <w:rsid w:val="00C3116F"/>
    <w:rsid w:val="00C314D6"/>
    <w:rsid w:val="00C32710"/>
    <w:rsid w:val="00C3427D"/>
    <w:rsid w:val="00C34471"/>
    <w:rsid w:val="00C35FFB"/>
    <w:rsid w:val="00C402C3"/>
    <w:rsid w:val="00C41858"/>
    <w:rsid w:val="00C449CB"/>
    <w:rsid w:val="00C45DB4"/>
    <w:rsid w:val="00C463FA"/>
    <w:rsid w:val="00C51989"/>
    <w:rsid w:val="00C5235F"/>
    <w:rsid w:val="00C52408"/>
    <w:rsid w:val="00C52BFD"/>
    <w:rsid w:val="00C53D79"/>
    <w:rsid w:val="00C53FB6"/>
    <w:rsid w:val="00C53FE9"/>
    <w:rsid w:val="00C54492"/>
    <w:rsid w:val="00C55B4C"/>
    <w:rsid w:val="00C627B2"/>
    <w:rsid w:val="00C67BA3"/>
    <w:rsid w:val="00C701B9"/>
    <w:rsid w:val="00C72667"/>
    <w:rsid w:val="00C72E86"/>
    <w:rsid w:val="00C739B1"/>
    <w:rsid w:val="00C74CC9"/>
    <w:rsid w:val="00C759BE"/>
    <w:rsid w:val="00C759E8"/>
    <w:rsid w:val="00C75D81"/>
    <w:rsid w:val="00C766D9"/>
    <w:rsid w:val="00C77E6B"/>
    <w:rsid w:val="00C800D4"/>
    <w:rsid w:val="00C817C2"/>
    <w:rsid w:val="00C81B39"/>
    <w:rsid w:val="00C81DA0"/>
    <w:rsid w:val="00C863F3"/>
    <w:rsid w:val="00C86D9C"/>
    <w:rsid w:val="00C91CB4"/>
    <w:rsid w:val="00C92E93"/>
    <w:rsid w:val="00C930A2"/>
    <w:rsid w:val="00C93511"/>
    <w:rsid w:val="00C935A5"/>
    <w:rsid w:val="00C94563"/>
    <w:rsid w:val="00C94DF2"/>
    <w:rsid w:val="00C9579B"/>
    <w:rsid w:val="00C97470"/>
    <w:rsid w:val="00CA1217"/>
    <w:rsid w:val="00CA24FF"/>
    <w:rsid w:val="00CA3211"/>
    <w:rsid w:val="00CA37D9"/>
    <w:rsid w:val="00CA5199"/>
    <w:rsid w:val="00CA68F6"/>
    <w:rsid w:val="00CA6D73"/>
    <w:rsid w:val="00CA7A21"/>
    <w:rsid w:val="00CB0ECF"/>
    <w:rsid w:val="00CB1412"/>
    <w:rsid w:val="00CB226E"/>
    <w:rsid w:val="00CB3223"/>
    <w:rsid w:val="00CB33C6"/>
    <w:rsid w:val="00CB48B2"/>
    <w:rsid w:val="00CB53C7"/>
    <w:rsid w:val="00CB56E4"/>
    <w:rsid w:val="00CB5B97"/>
    <w:rsid w:val="00CB664A"/>
    <w:rsid w:val="00CB7717"/>
    <w:rsid w:val="00CB7889"/>
    <w:rsid w:val="00CC05BC"/>
    <w:rsid w:val="00CC2E0E"/>
    <w:rsid w:val="00CC3405"/>
    <w:rsid w:val="00CC3540"/>
    <w:rsid w:val="00CC3F16"/>
    <w:rsid w:val="00CC5CD2"/>
    <w:rsid w:val="00CC69F2"/>
    <w:rsid w:val="00CC71DE"/>
    <w:rsid w:val="00CC7246"/>
    <w:rsid w:val="00CC7339"/>
    <w:rsid w:val="00CC749D"/>
    <w:rsid w:val="00CC7BE3"/>
    <w:rsid w:val="00CD1122"/>
    <w:rsid w:val="00CD285D"/>
    <w:rsid w:val="00CD4A9B"/>
    <w:rsid w:val="00CD584F"/>
    <w:rsid w:val="00CD70B1"/>
    <w:rsid w:val="00CD7133"/>
    <w:rsid w:val="00CE296A"/>
    <w:rsid w:val="00CE30B4"/>
    <w:rsid w:val="00CE36EB"/>
    <w:rsid w:val="00CE3B47"/>
    <w:rsid w:val="00CE49FF"/>
    <w:rsid w:val="00CE4AD6"/>
    <w:rsid w:val="00CE503E"/>
    <w:rsid w:val="00CE52CC"/>
    <w:rsid w:val="00CE6128"/>
    <w:rsid w:val="00CE7740"/>
    <w:rsid w:val="00CF0DF4"/>
    <w:rsid w:val="00CF15A6"/>
    <w:rsid w:val="00CF2942"/>
    <w:rsid w:val="00CF36DD"/>
    <w:rsid w:val="00CF3825"/>
    <w:rsid w:val="00CF3FF0"/>
    <w:rsid w:val="00CF76AA"/>
    <w:rsid w:val="00CF7E77"/>
    <w:rsid w:val="00D001C7"/>
    <w:rsid w:val="00D00F42"/>
    <w:rsid w:val="00D057A7"/>
    <w:rsid w:val="00D05C5E"/>
    <w:rsid w:val="00D07632"/>
    <w:rsid w:val="00D10300"/>
    <w:rsid w:val="00D11292"/>
    <w:rsid w:val="00D11F25"/>
    <w:rsid w:val="00D121A9"/>
    <w:rsid w:val="00D1225D"/>
    <w:rsid w:val="00D12DE1"/>
    <w:rsid w:val="00D13AA9"/>
    <w:rsid w:val="00D13BC6"/>
    <w:rsid w:val="00D20BB3"/>
    <w:rsid w:val="00D21799"/>
    <w:rsid w:val="00D21BE1"/>
    <w:rsid w:val="00D22642"/>
    <w:rsid w:val="00D22752"/>
    <w:rsid w:val="00D235E2"/>
    <w:rsid w:val="00D244E1"/>
    <w:rsid w:val="00D24E36"/>
    <w:rsid w:val="00D24F6C"/>
    <w:rsid w:val="00D2603D"/>
    <w:rsid w:val="00D27804"/>
    <w:rsid w:val="00D30308"/>
    <w:rsid w:val="00D3266F"/>
    <w:rsid w:val="00D33CED"/>
    <w:rsid w:val="00D35434"/>
    <w:rsid w:val="00D368E9"/>
    <w:rsid w:val="00D4188D"/>
    <w:rsid w:val="00D4500F"/>
    <w:rsid w:val="00D46CCB"/>
    <w:rsid w:val="00D518C7"/>
    <w:rsid w:val="00D5363B"/>
    <w:rsid w:val="00D54170"/>
    <w:rsid w:val="00D548E7"/>
    <w:rsid w:val="00D54EEE"/>
    <w:rsid w:val="00D5620E"/>
    <w:rsid w:val="00D57331"/>
    <w:rsid w:val="00D5749A"/>
    <w:rsid w:val="00D630C3"/>
    <w:rsid w:val="00D63718"/>
    <w:rsid w:val="00D6471F"/>
    <w:rsid w:val="00D64FEB"/>
    <w:rsid w:val="00D712CC"/>
    <w:rsid w:val="00D7482D"/>
    <w:rsid w:val="00D76030"/>
    <w:rsid w:val="00D839CD"/>
    <w:rsid w:val="00D839F8"/>
    <w:rsid w:val="00D84035"/>
    <w:rsid w:val="00D84823"/>
    <w:rsid w:val="00D85968"/>
    <w:rsid w:val="00D8599D"/>
    <w:rsid w:val="00D85DDE"/>
    <w:rsid w:val="00D90CC5"/>
    <w:rsid w:val="00D9188B"/>
    <w:rsid w:val="00D91A55"/>
    <w:rsid w:val="00D91C26"/>
    <w:rsid w:val="00D91CAC"/>
    <w:rsid w:val="00D925E8"/>
    <w:rsid w:val="00D93332"/>
    <w:rsid w:val="00D96577"/>
    <w:rsid w:val="00D967F4"/>
    <w:rsid w:val="00DA01BD"/>
    <w:rsid w:val="00DA260B"/>
    <w:rsid w:val="00DA2F30"/>
    <w:rsid w:val="00DA45D9"/>
    <w:rsid w:val="00DA475A"/>
    <w:rsid w:val="00DA6C1B"/>
    <w:rsid w:val="00DA78FC"/>
    <w:rsid w:val="00DB0A0A"/>
    <w:rsid w:val="00DB1926"/>
    <w:rsid w:val="00DB3B5A"/>
    <w:rsid w:val="00DB3F9C"/>
    <w:rsid w:val="00DB7653"/>
    <w:rsid w:val="00DC03FF"/>
    <w:rsid w:val="00DC0447"/>
    <w:rsid w:val="00DC13DE"/>
    <w:rsid w:val="00DC16AD"/>
    <w:rsid w:val="00DC1BFE"/>
    <w:rsid w:val="00DC2699"/>
    <w:rsid w:val="00DC2B9F"/>
    <w:rsid w:val="00DC420F"/>
    <w:rsid w:val="00DC54C6"/>
    <w:rsid w:val="00DD0CEE"/>
    <w:rsid w:val="00DD1921"/>
    <w:rsid w:val="00DD1ED0"/>
    <w:rsid w:val="00DD381B"/>
    <w:rsid w:val="00DD43FF"/>
    <w:rsid w:val="00DD4FCF"/>
    <w:rsid w:val="00DD50D7"/>
    <w:rsid w:val="00DD6112"/>
    <w:rsid w:val="00DD6CAA"/>
    <w:rsid w:val="00DD7462"/>
    <w:rsid w:val="00DE1511"/>
    <w:rsid w:val="00DE16DD"/>
    <w:rsid w:val="00DE18C7"/>
    <w:rsid w:val="00DE1977"/>
    <w:rsid w:val="00DE2930"/>
    <w:rsid w:val="00DE6AC3"/>
    <w:rsid w:val="00DF0BFA"/>
    <w:rsid w:val="00DF2DE9"/>
    <w:rsid w:val="00DF3D6A"/>
    <w:rsid w:val="00DF40FE"/>
    <w:rsid w:val="00DF59E2"/>
    <w:rsid w:val="00DF6518"/>
    <w:rsid w:val="00DF6A2F"/>
    <w:rsid w:val="00DF7782"/>
    <w:rsid w:val="00E0013F"/>
    <w:rsid w:val="00E00441"/>
    <w:rsid w:val="00E0067F"/>
    <w:rsid w:val="00E0170F"/>
    <w:rsid w:val="00E01728"/>
    <w:rsid w:val="00E019AE"/>
    <w:rsid w:val="00E02A67"/>
    <w:rsid w:val="00E0348C"/>
    <w:rsid w:val="00E04DB3"/>
    <w:rsid w:val="00E067C5"/>
    <w:rsid w:val="00E0742E"/>
    <w:rsid w:val="00E0756B"/>
    <w:rsid w:val="00E0769D"/>
    <w:rsid w:val="00E07CDF"/>
    <w:rsid w:val="00E10E40"/>
    <w:rsid w:val="00E17536"/>
    <w:rsid w:val="00E17C41"/>
    <w:rsid w:val="00E21E39"/>
    <w:rsid w:val="00E22F2A"/>
    <w:rsid w:val="00E234FE"/>
    <w:rsid w:val="00E23F85"/>
    <w:rsid w:val="00E25D02"/>
    <w:rsid w:val="00E26417"/>
    <w:rsid w:val="00E2796B"/>
    <w:rsid w:val="00E27FF6"/>
    <w:rsid w:val="00E33DDA"/>
    <w:rsid w:val="00E354E5"/>
    <w:rsid w:val="00E35509"/>
    <w:rsid w:val="00E35C0F"/>
    <w:rsid w:val="00E35FCC"/>
    <w:rsid w:val="00E367B8"/>
    <w:rsid w:val="00E36FC8"/>
    <w:rsid w:val="00E379CA"/>
    <w:rsid w:val="00E37FC0"/>
    <w:rsid w:val="00E4144F"/>
    <w:rsid w:val="00E41616"/>
    <w:rsid w:val="00E43779"/>
    <w:rsid w:val="00E43B96"/>
    <w:rsid w:val="00E43DC6"/>
    <w:rsid w:val="00E46B32"/>
    <w:rsid w:val="00E472AE"/>
    <w:rsid w:val="00E47334"/>
    <w:rsid w:val="00E509ED"/>
    <w:rsid w:val="00E517A4"/>
    <w:rsid w:val="00E52466"/>
    <w:rsid w:val="00E54127"/>
    <w:rsid w:val="00E541B9"/>
    <w:rsid w:val="00E603E4"/>
    <w:rsid w:val="00E62126"/>
    <w:rsid w:val="00E63DD0"/>
    <w:rsid w:val="00E652BD"/>
    <w:rsid w:val="00E667D6"/>
    <w:rsid w:val="00E67AA4"/>
    <w:rsid w:val="00E74CFD"/>
    <w:rsid w:val="00E76A3F"/>
    <w:rsid w:val="00E77372"/>
    <w:rsid w:val="00E77CCB"/>
    <w:rsid w:val="00E77D90"/>
    <w:rsid w:val="00E77F50"/>
    <w:rsid w:val="00E8163C"/>
    <w:rsid w:val="00E81BBE"/>
    <w:rsid w:val="00E823E1"/>
    <w:rsid w:val="00E83218"/>
    <w:rsid w:val="00E86333"/>
    <w:rsid w:val="00E903D0"/>
    <w:rsid w:val="00E9136B"/>
    <w:rsid w:val="00E91A45"/>
    <w:rsid w:val="00E91CBF"/>
    <w:rsid w:val="00E9338F"/>
    <w:rsid w:val="00E93D4D"/>
    <w:rsid w:val="00E950C2"/>
    <w:rsid w:val="00E9627A"/>
    <w:rsid w:val="00E9738E"/>
    <w:rsid w:val="00EA0C7A"/>
    <w:rsid w:val="00EA1429"/>
    <w:rsid w:val="00EA1A92"/>
    <w:rsid w:val="00EA3581"/>
    <w:rsid w:val="00EA454F"/>
    <w:rsid w:val="00EA48B5"/>
    <w:rsid w:val="00EA6DD9"/>
    <w:rsid w:val="00EB0089"/>
    <w:rsid w:val="00EB01CC"/>
    <w:rsid w:val="00EB2188"/>
    <w:rsid w:val="00EB634F"/>
    <w:rsid w:val="00EB71A5"/>
    <w:rsid w:val="00EB7F06"/>
    <w:rsid w:val="00EC53A6"/>
    <w:rsid w:val="00EC61BA"/>
    <w:rsid w:val="00EC6D4F"/>
    <w:rsid w:val="00EC71BC"/>
    <w:rsid w:val="00EC7744"/>
    <w:rsid w:val="00ED0F48"/>
    <w:rsid w:val="00ED3107"/>
    <w:rsid w:val="00ED540C"/>
    <w:rsid w:val="00ED7604"/>
    <w:rsid w:val="00EE0988"/>
    <w:rsid w:val="00EE11C2"/>
    <w:rsid w:val="00EE1281"/>
    <w:rsid w:val="00EE1377"/>
    <w:rsid w:val="00EE2050"/>
    <w:rsid w:val="00EE2AE5"/>
    <w:rsid w:val="00EE2C3F"/>
    <w:rsid w:val="00EE340B"/>
    <w:rsid w:val="00EE46D6"/>
    <w:rsid w:val="00EE5176"/>
    <w:rsid w:val="00EE7D11"/>
    <w:rsid w:val="00EF065C"/>
    <w:rsid w:val="00EF1117"/>
    <w:rsid w:val="00EF1415"/>
    <w:rsid w:val="00EF1A3D"/>
    <w:rsid w:val="00EF465D"/>
    <w:rsid w:val="00EF543D"/>
    <w:rsid w:val="00EF546F"/>
    <w:rsid w:val="00EF66F9"/>
    <w:rsid w:val="00EF6D59"/>
    <w:rsid w:val="00EF7B11"/>
    <w:rsid w:val="00F002F5"/>
    <w:rsid w:val="00F008CE"/>
    <w:rsid w:val="00F0111B"/>
    <w:rsid w:val="00F02840"/>
    <w:rsid w:val="00F03210"/>
    <w:rsid w:val="00F05728"/>
    <w:rsid w:val="00F060E0"/>
    <w:rsid w:val="00F11D21"/>
    <w:rsid w:val="00F14700"/>
    <w:rsid w:val="00F14ACF"/>
    <w:rsid w:val="00F1543E"/>
    <w:rsid w:val="00F1713C"/>
    <w:rsid w:val="00F17604"/>
    <w:rsid w:val="00F20ED7"/>
    <w:rsid w:val="00F2296E"/>
    <w:rsid w:val="00F24004"/>
    <w:rsid w:val="00F244B5"/>
    <w:rsid w:val="00F2494A"/>
    <w:rsid w:val="00F26DD5"/>
    <w:rsid w:val="00F27621"/>
    <w:rsid w:val="00F30872"/>
    <w:rsid w:val="00F30BCF"/>
    <w:rsid w:val="00F3147D"/>
    <w:rsid w:val="00F31637"/>
    <w:rsid w:val="00F32178"/>
    <w:rsid w:val="00F33738"/>
    <w:rsid w:val="00F355DB"/>
    <w:rsid w:val="00F35DD0"/>
    <w:rsid w:val="00F36EF3"/>
    <w:rsid w:val="00F36F00"/>
    <w:rsid w:val="00F37324"/>
    <w:rsid w:val="00F40AEA"/>
    <w:rsid w:val="00F4108E"/>
    <w:rsid w:val="00F42A04"/>
    <w:rsid w:val="00F4604E"/>
    <w:rsid w:val="00F467E3"/>
    <w:rsid w:val="00F469B0"/>
    <w:rsid w:val="00F50EF6"/>
    <w:rsid w:val="00F513A9"/>
    <w:rsid w:val="00F51C91"/>
    <w:rsid w:val="00F5328E"/>
    <w:rsid w:val="00F54C6D"/>
    <w:rsid w:val="00F61702"/>
    <w:rsid w:val="00F62291"/>
    <w:rsid w:val="00F62944"/>
    <w:rsid w:val="00F6382D"/>
    <w:rsid w:val="00F64DAC"/>
    <w:rsid w:val="00F65200"/>
    <w:rsid w:val="00F65C7A"/>
    <w:rsid w:val="00F66490"/>
    <w:rsid w:val="00F6777C"/>
    <w:rsid w:val="00F714E3"/>
    <w:rsid w:val="00F7254A"/>
    <w:rsid w:val="00F727D5"/>
    <w:rsid w:val="00F744F5"/>
    <w:rsid w:val="00F7461D"/>
    <w:rsid w:val="00F74921"/>
    <w:rsid w:val="00F74B56"/>
    <w:rsid w:val="00F75127"/>
    <w:rsid w:val="00F765F8"/>
    <w:rsid w:val="00F76821"/>
    <w:rsid w:val="00F775F2"/>
    <w:rsid w:val="00F81DAA"/>
    <w:rsid w:val="00F833AD"/>
    <w:rsid w:val="00F853AA"/>
    <w:rsid w:val="00F87281"/>
    <w:rsid w:val="00F8772C"/>
    <w:rsid w:val="00F87C2F"/>
    <w:rsid w:val="00F91661"/>
    <w:rsid w:val="00F91E70"/>
    <w:rsid w:val="00F9222F"/>
    <w:rsid w:val="00F93677"/>
    <w:rsid w:val="00F93932"/>
    <w:rsid w:val="00F969BB"/>
    <w:rsid w:val="00F96EE0"/>
    <w:rsid w:val="00FA0C45"/>
    <w:rsid w:val="00FA1CD9"/>
    <w:rsid w:val="00FA3008"/>
    <w:rsid w:val="00FA699A"/>
    <w:rsid w:val="00FA6E11"/>
    <w:rsid w:val="00FA7FB0"/>
    <w:rsid w:val="00FB0351"/>
    <w:rsid w:val="00FB1743"/>
    <w:rsid w:val="00FB2ADD"/>
    <w:rsid w:val="00FB3121"/>
    <w:rsid w:val="00FB31DE"/>
    <w:rsid w:val="00FB3C8F"/>
    <w:rsid w:val="00FB3F82"/>
    <w:rsid w:val="00FB52CA"/>
    <w:rsid w:val="00FB59FF"/>
    <w:rsid w:val="00FB5FAA"/>
    <w:rsid w:val="00FB699E"/>
    <w:rsid w:val="00FB76F0"/>
    <w:rsid w:val="00FC665F"/>
    <w:rsid w:val="00FC72EB"/>
    <w:rsid w:val="00FD1BF4"/>
    <w:rsid w:val="00FD5FB0"/>
    <w:rsid w:val="00FD617F"/>
    <w:rsid w:val="00FD6CF8"/>
    <w:rsid w:val="00FE2D1C"/>
    <w:rsid w:val="00FE33AE"/>
    <w:rsid w:val="00FE45BA"/>
    <w:rsid w:val="00FE474C"/>
    <w:rsid w:val="00FF3CC4"/>
    <w:rsid w:val="00FF4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351"/>
    <w:pPr>
      <w:overflowPunct w:val="0"/>
      <w:autoSpaceDE w:val="0"/>
      <w:autoSpaceDN w:val="0"/>
      <w:adjustRightInd w:val="0"/>
      <w:textAlignment w:val="baseline"/>
    </w:pPr>
  </w:style>
  <w:style w:type="paragraph" w:styleId="1">
    <w:name w:val="heading 1"/>
    <w:basedOn w:val="a"/>
    <w:next w:val="a"/>
    <w:link w:val="10"/>
    <w:uiPriority w:val="9"/>
    <w:qFormat/>
    <w:rsid w:val="000F0BA7"/>
    <w:pPr>
      <w:keepNext/>
      <w:overflowPunct/>
      <w:jc w:val="center"/>
      <w:textAlignment w:val="auto"/>
      <w:outlineLvl w:val="0"/>
    </w:pPr>
    <w:rPr>
      <w:b/>
      <w:bCs/>
      <w:sz w:val="24"/>
      <w:szCs w:val="22"/>
    </w:rPr>
  </w:style>
  <w:style w:type="paragraph" w:styleId="8">
    <w:name w:val="heading 8"/>
    <w:basedOn w:val="a"/>
    <w:next w:val="a"/>
    <w:link w:val="80"/>
    <w:uiPriority w:val="9"/>
    <w:semiHidden/>
    <w:unhideWhenUsed/>
    <w:qFormat/>
    <w:rsid w:val="00847AB6"/>
    <w:pPr>
      <w:overflowPunct/>
      <w:autoSpaceDE/>
      <w:autoSpaceDN/>
      <w:adjustRightInd/>
      <w:spacing w:before="240" w:after="60"/>
      <w:textAlignment w:val="auto"/>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847AB6"/>
    <w:rPr>
      <w:rFonts w:ascii="Calibri" w:hAnsi="Calibri"/>
      <w:i/>
      <w:iCs/>
      <w:sz w:val="24"/>
      <w:szCs w:val="24"/>
    </w:rPr>
  </w:style>
  <w:style w:type="paragraph" w:customStyle="1" w:styleId="11">
    <w:name w:val="Знак Знак1"/>
    <w:basedOn w:val="a"/>
    <w:rsid w:val="008E3224"/>
    <w:pPr>
      <w:overflowPunct/>
      <w:autoSpaceDE/>
      <w:autoSpaceDN/>
      <w:adjustRightInd/>
      <w:spacing w:before="100" w:beforeAutospacing="1" w:after="100" w:afterAutospacing="1"/>
      <w:jc w:val="both"/>
      <w:textAlignment w:val="auto"/>
    </w:pPr>
    <w:rPr>
      <w:rFonts w:ascii="Tahoma" w:hAnsi="Tahoma"/>
      <w:lang w:val="en-US" w:eastAsia="en-US"/>
    </w:rPr>
  </w:style>
  <w:style w:type="paragraph" w:styleId="HTML">
    <w:name w:val="HTML Preformatted"/>
    <w:basedOn w:val="a"/>
    <w:rsid w:val="00CB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3">
    <w:name w:val="Table Grid"/>
    <w:basedOn w:val="a1"/>
    <w:uiPriority w:val="59"/>
    <w:rsid w:val="007E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61F95"/>
    <w:rPr>
      <w:rFonts w:ascii="Tahoma" w:hAnsi="Tahoma" w:cs="Tahoma"/>
      <w:sz w:val="16"/>
      <w:szCs w:val="16"/>
    </w:rPr>
  </w:style>
  <w:style w:type="paragraph" w:customStyle="1" w:styleId="ConsPlusNormal">
    <w:name w:val="ConsPlusNormal"/>
    <w:link w:val="ConsPlusNormal0"/>
    <w:rsid w:val="00626D86"/>
    <w:pPr>
      <w:autoSpaceDE w:val="0"/>
      <w:autoSpaceDN w:val="0"/>
      <w:adjustRightInd w:val="0"/>
      <w:ind w:firstLine="720"/>
    </w:pPr>
    <w:rPr>
      <w:rFonts w:ascii="Arial" w:hAnsi="Arial" w:cs="Arial"/>
    </w:rPr>
  </w:style>
  <w:style w:type="paragraph" w:styleId="a6">
    <w:name w:val="List Paragraph"/>
    <w:basedOn w:val="a"/>
    <w:uiPriority w:val="99"/>
    <w:qFormat/>
    <w:rsid w:val="00626D86"/>
    <w:pPr>
      <w:overflowPunct/>
      <w:autoSpaceDE/>
      <w:autoSpaceDN/>
      <w:adjustRightInd/>
      <w:ind w:left="720"/>
      <w:textAlignment w:val="auto"/>
    </w:pPr>
    <w:rPr>
      <w:sz w:val="24"/>
      <w:szCs w:val="24"/>
    </w:rPr>
  </w:style>
  <w:style w:type="paragraph" w:customStyle="1" w:styleId="ConsPlusTitle">
    <w:name w:val="ConsPlusTitle"/>
    <w:rsid w:val="00626D86"/>
    <w:pPr>
      <w:widowControl w:val="0"/>
      <w:autoSpaceDE w:val="0"/>
      <w:autoSpaceDN w:val="0"/>
      <w:adjustRightInd w:val="0"/>
    </w:pPr>
    <w:rPr>
      <w:rFonts w:ascii="Arial" w:hAnsi="Arial" w:cs="Arial"/>
      <w:b/>
      <w:bCs/>
    </w:rPr>
  </w:style>
  <w:style w:type="paragraph" w:styleId="a7">
    <w:name w:val="Normal (Web)"/>
    <w:basedOn w:val="a"/>
    <w:uiPriority w:val="99"/>
    <w:rsid w:val="00626D86"/>
    <w:pPr>
      <w:overflowPunct/>
      <w:autoSpaceDE/>
      <w:autoSpaceDN/>
      <w:adjustRightInd/>
      <w:spacing w:before="100" w:beforeAutospacing="1" w:after="100" w:afterAutospacing="1"/>
      <w:textAlignment w:val="auto"/>
    </w:pPr>
    <w:rPr>
      <w:sz w:val="24"/>
      <w:szCs w:val="24"/>
    </w:rPr>
  </w:style>
  <w:style w:type="paragraph" w:customStyle="1" w:styleId="100">
    <w:name w:val="Знак Знак10 Знак Знак Знак Знак Знак Знак Знак Знак Знак Знак"/>
    <w:basedOn w:val="a"/>
    <w:rsid w:val="00626D86"/>
    <w:pPr>
      <w:overflowPunct/>
      <w:autoSpaceDE/>
      <w:autoSpaceDN/>
      <w:adjustRightInd/>
      <w:spacing w:after="160" w:line="240" w:lineRule="exact"/>
      <w:textAlignment w:val="auto"/>
    </w:pPr>
    <w:rPr>
      <w:rFonts w:ascii="Verdana" w:hAnsi="Verdana"/>
      <w:lang w:val="en-US" w:eastAsia="en-US"/>
    </w:rPr>
  </w:style>
  <w:style w:type="paragraph" w:styleId="a8">
    <w:name w:val="header"/>
    <w:aliases w:val=" Знак5"/>
    <w:basedOn w:val="a"/>
    <w:link w:val="a9"/>
    <w:uiPriority w:val="99"/>
    <w:rsid w:val="00626D86"/>
    <w:pPr>
      <w:tabs>
        <w:tab w:val="center" w:pos="4677"/>
        <w:tab w:val="right" w:pos="9355"/>
      </w:tabs>
      <w:overflowPunct/>
      <w:autoSpaceDE/>
      <w:autoSpaceDN/>
      <w:adjustRightInd/>
      <w:textAlignment w:val="auto"/>
    </w:pPr>
    <w:rPr>
      <w:sz w:val="24"/>
      <w:szCs w:val="24"/>
    </w:rPr>
  </w:style>
  <w:style w:type="character" w:customStyle="1" w:styleId="a9">
    <w:name w:val="Верхний колонтитул Знак"/>
    <w:aliases w:val=" Знак5 Знак"/>
    <w:basedOn w:val="a0"/>
    <w:link w:val="a8"/>
    <w:uiPriority w:val="99"/>
    <w:rsid w:val="00626D86"/>
    <w:rPr>
      <w:sz w:val="24"/>
      <w:szCs w:val="24"/>
      <w:lang w:val="ru-RU" w:eastAsia="ru-RU" w:bidi="ar-SA"/>
    </w:rPr>
  </w:style>
  <w:style w:type="paragraph" w:customStyle="1" w:styleId="Default">
    <w:name w:val="Default"/>
    <w:rsid w:val="00626D86"/>
    <w:pPr>
      <w:autoSpaceDE w:val="0"/>
      <w:autoSpaceDN w:val="0"/>
      <w:adjustRightInd w:val="0"/>
    </w:pPr>
    <w:rPr>
      <w:color w:val="000000"/>
      <w:sz w:val="24"/>
      <w:szCs w:val="24"/>
      <w:lang w:eastAsia="en-US"/>
    </w:rPr>
  </w:style>
  <w:style w:type="paragraph" w:styleId="aa">
    <w:name w:val="Title"/>
    <w:basedOn w:val="a"/>
    <w:qFormat/>
    <w:rsid w:val="00626D86"/>
    <w:pPr>
      <w:overflowPunct/>
      <w:autoSpaceDE/>
      <w:autoSpaceDN/>
      <w:adjustRightInd/>
      <w:jc w:val="center"/>
      <w:textAlignment w:val="auto"/>
    </w:pPr>
    <w:rPr>
      <w:b/>
      <w:bCs/>
      <w:sz w:val="24"/>
      <w:szCs w:val="24"/>
    </w:rPr>
  </w:style>
  <w:style w:type="paragraph" w:customStyle="1" w:styleId="ConsPlusNonformat">
    <w:name w:val="ConsPlusNonformat"/>
    <w:rsid w:val="00626D86"/>
    <w:pPr>
      <w:autoSpaceDE w:val="0"/>
      <w:autoSpaceDN w:val="0"/>
      <w:adjustRightInd w:val="0"/>
    </w:pPr>
    <w:rPr>
      <w:rFonts w:ascii="Courier New" w:hAnsi="Courier New" w:cs="Courier New"/>
    </w:rPr>
  </w:style>
  <w:style w:type="character" w:styleId="ab">
    <w:name w:val="Strong"/>
    <w:basedOn w:val="a0"/>
    <w:uiPriority w:val="22"/>
    <w:qFormat/>
    <w:rsid w:val="00626D86"/>
    <w:rPr>
      <w:b/>
      <w:bCs/>
    </w:rPr>
  </w:style>
  <w:style w:type="paragraph" w:styleId="ac">
    <w:name w:val="Body Text Indent"/>
    <w:basedOn w:val="a"/>
    <w:link w:val="ad"/>
    <w:rsid w:val="00626D86"/>
    <w:pPr>
      <w:overflowPunct/>
      <w:autoSpaceDE/>
      <w:autoSpaceDN/>
      <w:adjustRightInd/>
      <w:spacing w:after="120"/>
      <w:ind w:left="283"/>
      <w:textAlignment w:val="auto"/>
    </w:pPr>
    <w:rPr>
      <w:sz w:val="24"/>
      <w:szCs w:val="24"/>
    </w:rPr>
  </w:style>
  <w:style w:type="character" w:customStyle="1" w:styleId="ad">
    <w:name w:val="Основной текст с отступом Знак"/>
    <w:basedOn w:val="a0"/>
    <w:link w:val="ac"/>
    <w:rsid w:val="0062257A"/>
    <w:rPr>
      <w:sz w:val="24"/>
      <w:szCs w:val="24"/>
    </w:rPr>
  </w:style>
  <w:style w:type="character" w:styleId="ae">
    <w:name w:val="page number"/>
    <w:basedOn w:val="a0"/>
    <w:rsid w:val="00626D86"/>
  </w:style>
  <w:style w:type="paragraph" w:styleId="af">
    <w:name w:val="footer"/>
    <w:basedOn w:val="a"/>
    <w:link w:val="af0"/>
    <w:uiPriority w:val="99"/>
    <w:rsid w:val="003C6F9E"/>
    <w:pPr>
      <w:tabs>
        <w:tab w:val="center" w:pos="4677"/>
        <w:tab w:val="right" w:pos="9355"/>
      </w:tabs>
    </w:pPr>
  </w:style>
  <w:style w:type="paragraph" w:customStyle="1" w:styleId="101">
    <w:name w:val="Знак Знак10 Знак Знак Знак Знак Знак Знак Знак Знак"/>
    <w:basedOn w:val="a"/>
    <w:rsid w:val="009A50F4"/>
    <w:pPr>
      <w:overflowPunct/>
      <w:autoSpaceDE/>
      <w:autoSpaceDN/>
      <w:adjustRightInd/>
      <w:spacing w:after="160" w:line="240" w:lineRule="exact"/>
      <w:textAlignment w:val="auto"/>
    </w:pPr>
    <w:rPr>
      <w:rFonts w:ascii="Verdana" w:hAnsi="Verdana"/>
      <w:lang w:val="en-US" w:eastAsia="en-US"/>
    </w:rPr>
  </w:style>
  <w:style w:type="paragraph" w:customStyle="1" w:styleId="24">
    <w:name w:val="Основной текст 24"/>
    <w:basedOn w:val="a"/>
    <w:rsid w:val="00A746B6"/>
    <w:pPr>
      <w:widowControl w:val="0"/>
      <w:overflowPunct/>
      <w:autoSpaceDE/>
      <w:autoSpaceDN/>
      <w:adjustRightInd/>
      <w:spacing w:after="60"/>
      <w:ind w:firstLine="720"/>
      <w:jc w:val="both"/>
      <w:textAlignment w:val="auto"/>
    </w:pPr>
    <w:rPr>
      <w:sz w:val="28"/>
    </w:rPr>
  </w:style>
  <w:style w:type="character" w:styleId="af1">
    <w:name w:val="Hyperlink"/>
    <w:basedOn w:val="a0"/>
    <w:unhideWhenUsed/>
    <w:rsid w:val="000946DF"/>
    <w:rPr>
      <w:color w:val="0000FF"/>
      <w:u w:val="single"/>
    </w:rPr>
  </w:style>
  <w:style w:type="paragraph" w:customStyle="1" w:styleId="font5">
    <w:name w:val="font5"/>
    <w:basedOn w:val="a"/>
    <w:rsid w:val="000946DF"/>
    <w:pPr>
      <w:overflowPunct/>
      <w:autoSpaceDE/>
      <w:autoSpaceDN/>
      <w:adjustRightInd/>
      <w:spacing w:before="100" w:beforeAutospacing="1" w:after="100" w:afterAutospacing="1"/>
      <w:textAlignment w:val="auto"/>
    </w:pPr>
    <w:rPr>
      <w:rFonts w:ascii="Arial" w:hAnsi="Arial" w:cs="Arial"/>
      <w:color w:val="000000"/>
    </w:rPr>
  </w:style>
  <w:style w:type="paragraph" w:customStyle="1" w:styleId="font6">
    <w:name w:val="font6"/>
    <w:basedOn w:val="a"/>
    <w:rsid w:val="000946DF"/>
    <w:pPr>
      <w:overflowPunct/>
      <w:autoSpaceDE/>
      <w:autoSpaceDN/>
      <w:adjustRightInd/>
      <w:spacing w:before="100" w:beforeAutospacing="1" w:after="100" w:afterAutospacing="1"/>
      <w:textAlignment w:val="auto"/>
    </w:pPr>
    <w:rPr>
      <w:rFonts w:ascii="Arial" w:hAnsi="Arial" w:cs="Arial"/>
    </w:rPr>
  </w:style>
  <w:style w:type="paragraph" w:customStyle="1" w:styleId="font7">
    <w:name w:val="font7"/>
    <w:basedOn w:val="a"/>
    <w:rsid w:val="000946DF"/>
    <w:pPr>
      <w:overflowPunct/>
      <w:autoSpaceDE/>
      <w:autoSpaceDN/>
      <w:adjustRightInd/>
      <w:spacing w:before="100" w:beforeAutospacing="1" w:after="100" w:afterAutospacing="1"/>
      <w:textAlignment w:val="auto"/>
    </w:pPr>
    <w:rPr>
      <w:rFonts w:ascii="Arial" w:hAnsi="Arial" w:cs="Arial"/>
      <w:b/>
      <w:bCs/>
    </w:rPr>
  </w:style>
  <w:style w:type="paragraph" w:customStyle="1" w:styleId="font8">
    <w:name w:val="font8"/>
    <w:basedOn w:val="a"/>
    <w:rsid w:val="000946DF"/>
    <w:pPr>
      <w:overflowPunct/>
      <w:autoSpaceDE/>
      <w:autoSpaceDN/>
      <w:adjustRightInd/>
      <w:spacing w:before="100" w:beforeAutospacing="1" w:after="100" w:afterAutospacing="1"/>
      <w:textAlignment w:val="auto"/>
    </w:pPr>
    <w:rPr>
      <w:rFonts w:ascii="Arial" w:hAnsi="Arial" w:cs="Arial"/>
      <w:color w:val="FF0000"/>
    </w:rPr>
  </w:style>
  <w:style w:type="paragraph" w:customStyle="1" w:styleId="xl66">
    <w:name w:val="xl66"/>
    <w:basedOn w:val="a"/>
    <w:rsid w:val="000946DF"/>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67">
    <w:name w:val="xl67"/>
    <w:basedOn w:val="a"/>
    <w:rsid w:val="000946DF"/>
    <w:pPr>
      <w:overflowPunct/>
      <w:autoSpaceDE/>
      <w:autoSpaceDN/>
      <w:adjustRightInd/>
      <w:spacing w:before="100" w:beforeAutospacing="1" w:after="100" w:afterAutospacing="1"/>
      <w:jc w:val="center"/>
      <w:textAlignment w:val="auto"/>
    </w:pPr>
    <w:rPr>
      <w:sz w:val="24"/>
      <w:szCs w:val="24"/>
    </w:rPr>
  </w:style>
  <w:style w:type="paragraph" w:customStyle="1" w:styleId="xl68">
    <w:name w:val="xl68"/>
    <w:basedOn w:val="a"/>
    <w:rsid w:val="000946DF"/>
    <w:pPr>
      <w:overflowPunct/>
      <w:autoSpaceDE/>
      <w:autoSpaceDN/>
      <w:adjustRightInd/>
      <w:spacing w:before="100" w:beforeAutospacing="1" w:after="100" w:afterAutospacing="1"/>
      <w:textAlignment w:val="top"/>
    </w:pPr>
    <w:rPr>
      <w:rFonts w:ascii="Arial" w:hAnsi="Arial" w:cs="Arial"/>
      <w:u w:val="single"/>
    </w:rPr>
  </w:style>
  <w:style w:type="paragraph" w:customStyle="1" w:styleId="xl69">
    <w:name w:val="xl69"/>
    <w:basedOn w:val="a"/>
    <w:rsid w:val="000946DF"/>
    <w:pPr>
      <w:overflowPunct/>
      <w:autoSpaceDE/>
      <w:autoSpaceDN/>
      <w:adjustRightInd/>
      <w:spacing w:before="100" w:beforeAutospacing="1" w:after="100" w:afterAutospacing="1"/>
      <w:jc w:val="center"/>
      <w:textAlignment w:val="auto"/>
    </w:pPr>
    <w:rPr>
      <w:b/>
      <w:bCs/>
      <w:sz w:val="28"/>
      <w:szCs w:val="28"/>
    </w:rPr>
  </w:style>
  <w:style w:type="paragraph" w:customStyle="1" w:styleId="xl70">
    <w:name w:val="xl70"/>
    <w:basedOn w:val="a"/>
    <w:rsid w:val="000946DF"/>
    <w:pPr>
      <w:shd w:val="clear" w:color="000000" w:fill="FFFFFF"/>
      <w:overflowPunct/>
      <w:autoSpaceDE/>
      <w:autoSpaceDN/>
      <w:adjustRightInd/>
      <w:spacing w:before="100" w:beforeAutospacing="1" w:after="100" w:afterAutospacing="1"/>
      <w:jc w:val="center"/>
      <w:textAlignment w:val="auto"/>
    </w:pPr>
    <w:rPr>
      <w:b/>
      <w:bCs/>
      <w:sz w:val="28"/>
      <w:szCs w:val="28"/>
    </w:rPr>
  </w:style>
  <w:style w:type="paragraph" w:customStyle="1" w:styleId="xl71">
    <w:name w:val="xl71"/>
    <w:basedOn w:val="a"/>
    <w:rsid w:val="000946DF"/>
    <w:pPr>
      <w:shd w:val="clear" w:color="000000" w:fill="FFFFFF"/>
      <w:overflowPunct/>
      <w:autoSpaceDE/>
      <w:autoSpaceDN/>
      <w:adjustRightInd/>
      <w:spacing w:before="100" w:beforeAutospacing="1" w:after="100" w:afterAutospacing="1"/>
      <w:jc w:val="center"/>
      <w:textAlignment w:val="auto"/>
    </w:pPr>
    <w:rPr>
      <w:b/>
      <w:bCs/>
      <w:sz w:val="28"/>
      <w:szCs w:val="28"/>
    </w:rPr>
  </w:style>
  <w:style w:type="paragraph" w:customStyle="1" w:styleId="xl72">
    <w:name w:val="xl72"/>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rPr>
  </w:style>
  <w:style w:type="paragraph" w:customStyle="1" w:styleId="xl73">
    <w:name w:val="xl73"/>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rPr>
  </w:style>
  <w:style w:type="paragraph" w:customStyle="1" w:styleId="xl74">
    <w:name w:val="xl74"/>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b/>
      <w:bCs/>
    </w:rPr>
  </w:style>
  <w:style w:type="paragraph" w:customStyle="1" w:styleId="xl75">
    <w:name w:val="xl75"/>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rFonts w:ascii="Arial" w:hAnsi="Arial" w:cs="Arial"/>
    </w:rPr>
  </w:style>
  <w:style w:type="paragraph" w:customStyle="1" w:styleId="xl76">
    <w:name w:val="xl76"/>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top"/>
    </w:pPr>
    <w:rPr>
      <w:rFonts w:ascii="Arial" w:hAnsi="Arial" w:cs="Arial"/>
    </w:rPr>
  </w:style>
  <w:style w:type="paragraph" w:customStyle="1" w:styleId="xl77">
    <w:name w:val="xl77"/>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78">
    <w:name w:val="xl78"/>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rPr>
  </w:style>
  <w:style w:type="paragraph" w:customStyle="1" w:styleId="xl79">
    <w:name w:val="xl79"/>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80">
    <w:name w:val="xl80"/>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81">
    <w:name w:val="xl81"/>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rPr>
  </w:style>
  <w:style w:type="paragraph" w:customStyle="1" w:styleId="xl82">
    <w:name w:val="xl82"/>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rPr>
  </w:style>
  <w:style w:type="paragraph" w:customStyle="1" w:styleId="xl83">
    <w:name w:val="xl83"/>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b/>
      <w:bCs/>
    </w:rPr>
  </w:style>
  <w:style w:type="paragraph" w:customStyle="1" w:styleId="xl84">
    <w:name w:val="xl84"/>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rPr>
  </w:style>
  <w:style w:type="paragraph" w:customStyle="1" w:styleId="xl85">
    <w:name w:val="xl85"/>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rPr>
  </w:style>
  <w:style w:type="paragraph" w:customStyle="1" w:styleId="xl86">
    <w:name w:val="xl86"/>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rPr>
  </w:style>
  <w:style w:type="paragraph" w:customStyle="1" w:styleId="xl87">
    <w:name w:val="xl87"/>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top"/>
    </w:pPr>
    <w:rPr>
      <w:rFonts w:ascii="Arial" w:hAnsi="Arial" w:cs="Arial"/>
    </w:rPr>
  </w:style>
  <w:style w:type="paragraph" w:customStyle="1" w:styleId="xl88">
    <w:name w:val="xl88"/>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rPr>
  </w:style>
  <w:style w:type="paragraph" w:customStyle="1" w:styleId="xl89">
    <w:name w:val="xl89"/>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90">
    <w:name w:val="xl90"/>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b/>
      <w:bCs/>
    </w:rPr>
  </w:style>
  <w:style w:type="paragraph" w:customStyle="1" w:styleId="xl91">
    <w:name w:val="xl91"/>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rFonts w:ascii="Arial" w:hAnsi="Arial" w:cs="Arial"/>
    </w:rPr>
  </w:style>
  <w:style w:type="paragraph" w:customStyle="1" w:styleId="xl92">
    <w:name w:val="xl92"/>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93">
    <w:name w:val="xl93"/>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u w:val="single"/>
    </w:rPr>
  </w:style>
  <w:style w:type="paragraph" w:customStyle="1" w:styleId="xl94">
    <w:name w:val="xl94"/>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rPr>
  </w:style>
  <w:style w:type="paragraph" w:customStyle="1" w:styleId="xl95">
    <w:name w:val="xl95"/>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rPr>
  </w:style>
  <w:style w:type="paragraph" w:customStyle="1" w:styleId="xl96">
    <w:name w:val="xl96"/>
    <w:basedOn w:val="a"/>
    <w:rsid w:val="000946DF"/>
    <w:pPr>
      <w:pBdr>
        <w:top w:val="single" w:sz="4" w:space="0" w:color="auto"/>
        <w:left w:val="single" w:sz="4" w:space="14" w:color="auto"/>
        <w:bottom w:val="single" w:sz="4" w:space="0" w:color="auto"/>
        <w:right w:val="single" w:sz="4" w:space="0" w:color="auto"/>
      </w:pBdr>
      <w:shd w:val="clear" w:color="000000" w:fill="FFFFFF"/>
      <w:overflowPunct/>
      <w:autoSpaceDE/>
      <w:autoSpaceDN/>
      <w:adjustRightInd/>
      <w:spacing w:before="100" w:beforeAutospacing="1" w:after="100" w:afterAutospacing="1"/>
      <w:ind w:firstLineChars="200" w:firstLine="200"/>
      <w:textAlignment w:val="top"/>
    </w:pPr>
    <w:rPr>
      <w:rFonts w:ascii="Arial" w:hAnsi="Arial" w:cs="Arial"/>
    </w:rPr>
  </w:style>
  <w:style w:type="paragraph" w:customStyle="1" w:styleId="xl97">
    <w:name w:val="xl97"/>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b/>
      <w:bCs/>
    </w:rPr>
  </w:style>
  <w:style w:type="paragraph" w:customStyle="1" w:styleId="xl98">
    <w:name w:val="xl98"/>
    <w:basedOn w:val="a"/>
    <w:rsid w:val="000946DF"/>
    <w:pPr>
      <w:pBdr>
        <w:top w:val="single" w:sz="4" w:space="0" w:color="auto"/>
        <w:left w:val="single" w:sz="4" w:space="14" w:color="auto"/>
        <w:bottom w:val="single" w:sz="4" w:space="0" w:color="auto"/>
        <w:right w:val="single" w:sz="4" w:space="0" w:color="auto"/>
      </w:pBdr>
      <w:overflowPunct/>
      <w:autoSpaceDE/>
      <w:autoSpaceDN/>
      <w:adjustRightInd/>
      <w:spacing w:before="100" w:beforeAutospacing="1" w:after="100" w:afterAutospacing="1"/>
      <w:ind w:firstLineChars="200" w:firstLine="200"/>
      <w:textAlignment w:val="top"/>
    </w:pPr>
    <w:rPr>
      <w:rFonts w:ascii="Arial" w:hAnsi="Arial" w:cs="Arial"/>
    </w:rPr>
  </w:style>
  <w:style w:type="paragraph" w:customStyle="1" w:styleId="xl99">
    <w:name w:val="xl99"/>
    <w:basedOn w:val="a"/>
    <w:rsid w:val="000946DF"/>
    <w:pPr>
      <w:pBdr>
        <w:top w:val="single" w:sz="4" w:space="0" w:color="auto"/>
        <w:left w:val="single" w:sz="4" w:space="27" w:color="auto"/>
        <w:bottom w:val="single" w:sz="4" w:space="0" w:color="auto"/>
        <w:right w:val="single" w:sz="4" w:space="0" w:color="auto"/>
      </w:pBdr>
      <w:overflowPunct/>
      <w:autoSpaceDE/>
      <w:autoSpaceDN/>
      <w:adjustRightInd/>
      <w:spacing w:before="100" w:beforeAutospacing="1" w:after="100" w:afterAutospacing="1"/>
      <w:ind w:firstLineChars="400" w:firstLine="400"/>
      <w:textAlignment w:val="top"/>
    </w:pPr>
    <w:rPr>
      <w:rFonts w:ascii="Arial" w:hAnsi="Arial" w:cs="Arial"/>
    </w:rPr>
  </w:style>
  <w:style w:type="paragraph" w:customStyle="1" w:styleId="xl100">
    <w:name w:val="xl100"/>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color w:val="C00000"/>
    </w:rPr>
  </w:style>
  <w:style w:type="paragraph" w:customStyle="1" w:styleId="xl101">
    <w:name w:val="xl101"/>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b/>
      <w:bCs/>
    </w:rPr>
  </w:style>
  <w:style w:type="paragraph" w:customStyle="1" w:styleId="xl102">
    <w:name w:val="xl102"/>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rPr>
  </w:style>
  <w:style w:type="paragraph" w:customStyle="1" w:styleId="xl103">
    <w:name w:val="xl103"/>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rPr>
  </w:style>
  <w:style w:type="paragraph" w:customStyle="1" w:styleId="xl104">
    <w:name w:val="xl104"/>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105">
    <w:name w:val="xl105"/>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106">
    <w:name w:val="xl106"/>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rPr>
  </w:style>
  <w:style w:type="paragraph" w:customStyle="1" w:styleId="xl107">
    <w:name w:val="xl107"/>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top"/>
    </w:pPr>
    <w:rPr>
      <w:rFonts w:ascii="Arial" w:hAnsi="Arial" w:cs="Arial"/>
    </w:rPr>
  </w:style>
  <w:style w:type="paragraph" w:customStyle="1" w:styleId="xl108">
    <w:name w:val="xl108"/>
    <w:basedOn w:val="a"/>
    <w:rsid w:val="000946DF"/>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9">
    <w:name w:val="xl109"/>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b/>
      <w:bCs/>
    </w:rPr>
  </w:style>
  <w:style w:type="paragraph" w:customStyle="1" w:styleId="xl110">
    <w:name w:val="xl110"/>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Arial" w:hAnsi="Arial" w:cs="Arial"/>
      <w:b/>
      <w:bCs/>
    </w:rPr>
  </w:style>
  <w:style w:type="paragraph" w:customStyle="1" w:styleId="xl111">
    <w:name w:val="xl111"/>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cs="Arial"/>
    </w:rPr>
  </w:style>
  <w:style w:type="paragraph" w:customStyle="1" w:styleId="xl112">
    <w:name w:val="xl112"/>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rPr>
  </w:style>
  <w:style w:type="paragraph" w:customStyle="1" w:styleId="xl113">
    <w:name w:val="xl113"/>
    <w:basedOn w:val="a"/>
    <w:rsid w:val="000946DF"/>
    <w:pPr>
      <w:shd w:val="clear" w:color="000000" w:fill="FFFFFF"/>
      <w:overflowPunct/>
      <w:autoSpaceDE/>
      <w:autoSpaceDN/>
      <w:adjustRightInd/>
      <w:spacing w:before="100" w:beforeAutospacing="1" w:after="100" w:afterAutospacing="1"/>
      <w:jc w:val="center"/>
      <w:textAlignment w:val="auto"/>
    </w:pPr>
    <w:rPr>
      <w:b/>
      <w:bCs/>
      <w:sz w:val="28"/>
      <w:szCs w:val="28"/>
    </w:rPr>
  </w:style>
  <w:style w:type="paragraph" w:customStyle="1" w:styleId="xl114">
    <w:name w:val="xl114"/>
    <w:basedOn w:val="a"/>
    <w:rsid w:val="000946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rPr>
  </w:style>
  <w:style w:type="paragraph" w:customStyle="1" w:styleId="xl115">
    <w:name w:val="xl115"/>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rPr>
  </w:style>
  <w:style w:type="paragraph" w:customStyle="1" w:styleId="xl116">
    <w:name w:val="xl116"/>
    <w:basedOn w:val="a"/>
    <w:rsid w:val="000946DF"/>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Arial" w:hAnsi="Arial" w:cs="Arial"/>
    </w:rPr>
  </w:style>
  <w:style w:type="paragraph" w:styleId="af2">
    <w:name w:val="Body Text"/>
    <w:basedOn w:val="a"/>
    <w:link w:val="af3"/>
    <w:unhideWhenUsed/>
    <w:rsid w:val="006E6F04"/>
    <w:pPr>
      <w:spacing w:after="120"/>
    </w:pPr>
  </w:style>
  <w:style w:type="character" w:customStyle="1" w:styleId="af3">
    <w:name w:val="Основной текст Знак"/>
    <w:basedOn w:val="a0"/>
    <w:link w:val="af2"/>
    <w:rsid w:val="006E6F04"/>
  </w:style>
  <w:style w:type="paragraph" w:customStyle="1" w:styleId="12">
    <w:name w:val="Знак Знак1"/>
    <w:basedOn w:val="a"/>
    <w:rsid w:val="006E6F04"/>
    <w:pPr>
      <w:overflowPunct/>
      <w:autoSpaceDE/>
      <w:autoSpaceDN/>
      <w:adjustRightInd/>
      <w:spacing w:after="160" w:line="240" w:lineRule="exact"/>
      <w:textAlignment w:val="auto"/>
    </w:pPr>
    <w:rPr>
      <w:rFonts w:ascii="Verdana" w:hAnsi="Verdana"/>
      <w:lang w:val="en-US" w:eastAsia="en-US"/>
    </w:rPr>
  </w:style>
  <w:style w:type="character" w:customStyle="1" w:styleId="highlighthighlightactive">
    <w:name w:val="highlight highlight_active"/>
    <w:basedOn w:val="a0"/>
    <w:rsid w:val="006E6F04"/>
  </w:style>
  <w:style w:type="character" w:customStyle="1" w:styleId="14">
    <w:name w:val="Обычный +14 Знак Знак"/>
    <w:link w:val="140"/>
    <w:rsid w:val="006E6F04"/>
    <w:rPr>
      <w:sz w:val="28"/>
      <w:szCs w:val="24"/>
    </w:rPr>
  </w:style>
  <w:style w:type="paragraph" w:customStyle="1" w:styleId="140">
    <w:name w:val="Обычный +14 Знак"/>
    <w:basedOn w:val="a"/>
    <w:link w:val="14"/>
    <w:rsid w:val="006E6F04"/>
    <w:pPr>
      <w:overflowPunct/>
      <w:autoSpaceDE/>
      <w:autoSpaceDN/>
      <w:adjustRightInd/>
      <w:ind w:firstLine="709"/>
      <w:jc w:val="both"/>
      <w:textAlignment w:val="auto"/>
    </w:pPr>
    <w:rPr>
      <w:sz w:val="28"/>
      <w:szCs w:val="24"/>
    </w:rPr>
  </w:style>
  <w:style w:type="paragraph" w:customStyle="1" w:styleId="141">
    <w:name w:val="Обычный +14"/>
    <w:basedOn w:val="a"/>
    <w:rsid w:val="006E6F04"/>
    <w:pPr>
      <w:overflowPunct/>
      <w:autoSpaceDE/>
      <w:autoSpaceDN/>
      <w:adjustRightInd/>
      <w:ind w:firstLine="709"/>
      <w:jc w:val="both"/>
      <w:textAlignment w:val="auto"/>
    </w:pPr>
    <w:rPr>
      <w:sz w:val="28"/>
      <w:szCs w:val="24"/>
    </w:rPr>
  </w:style>
  <w:style w:type="paragraph" w:customStyle="1" w:styleId="21">
    <w:name w:val="Основной текст с отступом 21"/>
    <w:basedOn w:val="a"/>
    <w:rsid w:val="006E6F04"/>
    <w:pPr>
      <w:overflowPunct/>
      <w:autoSpaceDE/>
      <w:autoSpaceDN/>
      <w:adjustRightInd/>
      <w:ind w:firstLine="720"/>
      <w:jc w:val="both"/>
      <w:textAlignment w:val="auto"/>
    </w:pPr>
    <w:rPr>
      <w:sz w:val="28"/>
    </w:rPr>
  </w:style>
  <w:style w:type="paragraph" w:styleId="2">
    <w:name w:val="Body Text Indent 2"/>
    <w:basedOn w:val="a"/>
    <w:link w:val="20"/>
    <w:unhideWhenUsed/>
    <w:rsid w:val="00693F7B"/>
    <w:pPr>
      <w:overflowPunct/>
      <w:autoSpaceDE/>
      <w:autoSpaceDN/>
      <w:adjustRightInd/>
      <w:spacing w:after="120" w:line="480" w:lineRule="auto"/>
      <w:ind w:left="283"/>
      <w:textAlignment w:val="auto"/>
    </w:pPr>
    <w:rPr>
      <w:rFonts w:ascii="Calibri" w:eastAsia="Calibri" w:hAnsi="Calibri"/>
      <w:sz w:val="22"/>
      <w:szCs w:val="22"/>
      <w:lang w:eastAsia="en-US"/>
    </w:rPr>
  </w:style>
  <w:style w:type="character" w:customStyle="1" w:styleId="20">
    <w:name w:val="Основной текст с отступом 2 Знак"/>
    <w:basedOn w:val="a0"/>
    <w:link w:val="2"/>
    <w:rsid w:val="00693F7B"/>
    <w:rPr>
      <w:rFonts w:ascii="Calibri" w:eastAsia="Calibri" w:hAnsi="Calibri"/>
      <w:sz w:val="22"/>
      <w:szCs w:val="22"/>
      <w:lang w:eastAsia="en-US"/>
    </w:rPr>
  </w:style>
  <w:style w:type="paragraph" w:styleId="af4">
    <w:name w:val="No Spacing"/>
    <w:qFormat/>
    <w:rsid w:val="001A4141"/>
    <w:rPr>
      <w:rFonts w:ascii="Calibri" w:eastAsia="Calibri" w:hAnsi="Calibri"/>
      <w:sz w:val="24"/>
      <w:szCs w:val="22"/>
      <w:lang w:eastAsia="en-US"/>
    </w:rPr>
  </w:style>
  <w:style w:type="character" w:customStyle="1" w:styleId="10">
    <w:name w:val="Заголовок 1 Знак"/>
    <w:basedOn w:val="a0"/>
    <w:link w:val="1"/>
    <w:uiPriority w:val="9"/>
    <w:rsid w:val="003D7C1C"/>
    <w:rPr>
      <w:b/>
      <w:bCs/>
      <w:sz w:val="24"/>
      <w:szCs w:val="22"/>
    </w:rPr>
  </w:style>
  <w:style w:type="character" w:customStyle="1" w:styleId="af0">
    <w:name w:val="Нижний колонтитул Знак"/>
    <w:basedOn w:val="a0"/>
    <w:link w:val="af"/>
    <w:uiPriority w:val="99"/>
    <w:rsid w:val="003D7C1C"/>
  </w:style>
  <w:style w:type="character" w:styleId="af5">
    <w:name w:val="FollowedHyperlink"/>
    <w:basedOn w:val="a0"/>
    <w:uiPriority w:val="99"/>
    <w:semiHidden/>
    <w:unhideWhenUsed/>
    <w:rsid w:val="003D7C1C"/>
    <w:rPr>
      <w:color w:val="800080" w:themeColor="followedHyperlink"/>
      <w:u w:val="single"/>
    </w:rPr>
  </w:style>
  <w:style w:type="paragraph" w:customStyle="1" w:styleId="102">
    <w:name w:val="Знак Знак10 Знак Знак Знак Знак Знак Знак Знак Знак"/>
    <w:basedOn w:val="a"/>
    <w:rsid w:val="00D630C3"/>
    <w:pPr>
      <w:overflowPunct/>
      <w:autoSpaceDE/>
      <w:autoSpaceDN/>
      <w:adjustRightInd/>
      <w:spacing w:after="160" w:line="240" w:lineRule="exact"/>
      <w:textAlignment w:val="auto"/>
    </w:pPr>
    <w:rPr>
      <w:rFonts w:ascii="Verdana" w:hAnsi="Verdana"/>
      <w:lang w:val="en-US" w:eastAsia="en-US"/>
    </w:rPr>
  </w:style>
  <w:style w:type="character" w:customStyle="1" w:styleId="a5">
    <w:name w:val="Текст выноски Знак"/>
    <w:basedOn w:val="a0"/>
    <w:link w:val="a4"/>
    <w:uiPriority w:val="99"/>
    <w:semiHidden/>
    <w:rsid w:val="00B74443"/>
    <w:rPr>
      <w:rFonts w:ascii="Tahoma" w:hAnsi="Tahoma" w:cs="Tahoma"/>
      <w:sz w:val="16"/>
      <w:szCs w:val="16"/>
    </w:rPr>
  </w:style>
  <w:style w:type="paragraph" w:customStyle="1" w:styleId="13">
    <w:name w:val="Знак Знак1 Знак Знак"/>
    <w:basedOn w:val="a"/>
    <w:rsid w:val="00B74443"/>
    <w:pPr>
      <w:overflowPunct/>
      <w:autoSpaceDE/>
      <w:autoSpaceDN/>
      <w:adjustRightInd/>
      <w:spacing w:after="160" w:line="240" w:lineRule="exact"/>
      <w:textAlignment w:val="auto"/>
    </w:pPr>
    <w:rPr>
      <w:rFonts w:ascii="Verdana" w:hAnsi="Verdana" w:cs="Verdana"/>
      <w:lang w:val="en-US" w:eastAsia="en-US"/>
    </w:rPr>
  </w:style>
  <w:style w:type="character" w:styleId="af6">
    <w:name w:val="annotation reference"/>
    <w:basedOn w:val="a0"/>
    <w:uiPriority w:val="99"/>
    <w:semiHidden/>
    <w:unhideWhenUsed/>
    <w:rsid w:val="00B74443"/>
    <w:rPr>
      <w:sz w:val="16"/>
      <w:szCs w:val="16"/>
    </w:rPr>
  </w:style>
  <w:style w:type="paragraph" w:styleId="af7">
    <w:name w:val="annotation text"/>
    <w:basedOn w:val="a"/>
    <w:link w:val="af8"/>
    <w:uiPriority w:val="99"/>
    <w:semiHidden/>
    <w:unhideWhenUsed/>
    <w:rsid w:val="00B74443"/>
    <w:pPr>
      <w:overflowPunct/>
      <w:autoSpaceDE/>
      <w:autoSpaceDN/>
      <w:adjustRightInd/>
      <w:spacing w:after="200"/>
      <w:textAlignment w:val="auto"/>
    </w:pPr>
    <w:rPr>
      <w:rFonts w:asciiTheme="minorHAnsi" w:eastAsiaTheme="minorHAnsi" w:hAnsiTheme="minorHAnsi" w:cstheme="minorBidi"/>
      <w:lang w:eastAsia="en-US"/>
    </w:rPr>
  </w:style>
  <w:style w:type="character" w:customStyle="1" w:styleId="af8">
    <w:name w:val="Текст примечания Знак"/>
    <w:basedOn w:val="a0"/>
    <w:link w:val="af7"/>
    <w:uiPriority w:val="99"/>
    <w:semiHidden/>
    <w:rsid w:val="00B74443"/>
    <w:rPr>
      <w:rFonts w:asciiTheme="minorHAnsi" w:eastAsiaTheme="minorHAnsi" w:hAnsiTheme="minorHAnsi" w:cstheme="minorBidi"/>
      <w:lang w:eastAsia="en-US"/>
    </w:rPr>
  </w:style>
  <w:style w:type="paragraph" w:styleId="af9">
    <w:name w:val="annotation subject"/>
    <w:basedOn w:val="af7"/>
    <w:next w:val="af7"/>
    <w:link w:val="afa"/>
    <w:uiPriority w:val="99"/>
    <w:semiHidden/>
    <w:unhideWhenUsed/>
    <w:rsid w:val="00B74443"/>
    <w:rPr>
      <w:b/>
      <w:bCs/>
    </w:rPr>
  </w:style>
  <w:style w:type="character" w:customStyle="1" w:styleId="afa">
    <w:name w:val="Тема примечания Знак"/>
    <w:basedOn w:val="af8"/>
    <w:link w:val="af9"/>
    <w:uiPriority w:val="99"/>
    <w:semiHidden/>
    <w:rsid w:val="00B74443"/>
    <w:rPr>
      <w:b/>
      <w:bCs/>
    </w:rPr>
  </w:style>
  <w:style w:type="paragraph" w:customStyle="1" w:styleId="ConsNormal">
    <w:name w:val="ConsNormal"/>
    <w:rsid w:val="00B74443"/>
    <w:pPr>
      <w:widowControl w:val="0"/>
      <w:autoSpaceDE w:val="0"/>
      <w:autoSpaceDN w:val="0"/>
      <w:adjustRightInd w:val="0"/>
      <w:ind w:right="19772" w:firstLine="720"/>
    </w:pPr>
    <w:rPr>
      <w:rFonts w:ascii="Arial" w:hAnsi="Arial" w:cs="Arial"/>
      <w:sz w:val="16"/>
      <w:szCs w:val="16"/>
    </w:rPr>
  </w:style>
  <w:style w:type="paragraph" w:customStyle="1" w:styleId="15">
    <w:name w:val="1 Знак Знак"/>
    <w:basedOn w:val="a"/>
    <w:rsid w:val="00B74443"/>
    <w:pPr>
      <w:overflowPunct/>
      <w:autoSpaceDE/>
      <w:autoSpaceDN/>
      <w:adjustRightInd/>
      <w:spacing w:after="160" w:line="240" w:lineRule="exact"/>
      <w:textAlignment w:val="auto"/>
    </w:pPr>
    <w:rPr>
      <w:rFonts w:ascii="Verdana" w:hAnsi="Verdana" w:cs="Verdana"/>
      <w:lang w:val="en-US" w:eastAsia="en-US"/>
    </w:rPr>
  </w:style>
  <w:style w:type="character" w:customStyle="1" w:styleId="ConsPlusNormal0">
    <w:name w:val="ConsPlusNormal Знак"/>
    <w:link w:val="ConsPlusNormal"/>
    <w:locked/>
    <w:rsid w:val="00B74443"/>
    <w:rPr>
      <w:rFonts w:ascii="Arial" w:hAnsi="Arial" w:cs="Arial"/>
    </w:rPr>
  </w:style>
</w:styles>
</file>

<file path=word/webSettings.xml><?xml version="1.0" encoding="utf-8"?>
<w:webSettings xmlns:r="http://schemas.openxmlformats.org/officeDocument/2006/relationships" xmlns:w="http://schemas.openxmlformats.org/wordprocessingml/2006/main">
  <w:divs>
    <w:div w:id="2902741">
      <w:bodyDiv w:val="1"/>
      <w:marLeft w:val="0"/>
      <w:marRight w:val="0"/>
      <w:marTop w:val="0"/>
      <w:marBottom w:val="0"/>
      <w:divBdr>
        <w:top w:val="none" w:sz="0" w:space="0" w:color="auto"/>
        <w:left w:val="none" w:sz="0" w:space="0" w:color="auto"/>
        <w:bottom w:val="none" w:sz="0" w:space="0" w:color="auto"/>
        <w:right w:val="none" w:sz="0" w:space="0" w:color="auto"/>
      </w:divBdr>
    </w:div>
    <w:div w:id="3097145">
      <w:bodyDiv w:val="1"/>
      <w:marLeft w:val="0"/>
      <w:marRight w:val="0"/>
      <w:marTop w:val="0"/>
      <w:marBottom w:val="0"/>
      <w:divBdr>
        <w:top w:val="none" w:sz="0" w:space="0" w:color="auto"/>
        <w:left w:val="none" w:sz="0" w:space="0" w:color="auto"/>
        <w:bottom w:val="none" w:sz="0" w:space="0" w:color="auto"/>
        <w:right w:val="none" w:sz="0" w:space="0" w:color="auto"/>
      </w:divBdr>
    </w:div>
    <w:div w:id="10617587">
      <w:bodyDiv w:val="1"/>
      <w:marLeft w:val="0"/>
      <w:marRight w:val="0"/>
      <w:marTop w:val="0"/>
      <w:marBottom w:val="0"/>
      <w:divBdr>
        <w:top w:val="none" w:sz="0" w:space="0" w:color="auto"/>
        <w:left w:val="none" w:sz="0" w:space="0" w:color="auto"/>
        <w:bottom w:val="none" w:sz="0" w:space="0" w:color="auto"/>
        <w:right w:val="none" w:sz="0" w:space="0" w:color="auto"/>
      </w:divBdr>
    </w:div>
    <w:div w:id="77990509">
      <w:bodyDiv w:val="1"/>
      <w:marLeft w:val="0"/>
      <w:marRight w:val="0"/>
      <w:marTop w:val="0"/>
      <w:marBottom w:val="0"/>
      <w:divBdr>
        <w:top w:val="none" w:sz="0" w:space="0" w:color="auto"/>
        <w:left w:val="none" w:sz="0" w:space="0" w:color="auto"/>
        <w:bottom w:val="none" w:sz="0" w:space="0" w:color="auto"/>
        <w:right w:val="none" w:sz="0" w:space="0" w:color="auto"/>
      </w:divBdr>
    </w:div>
    <w:div w:id="167445065">
      <w:bodyDiv w:val="1"/>
      <w:marLeft w:val="0"/>
      <w:marRight w:val="0"/>
      <w:marTop w:val="0"/>
      <w:marBottom w:val="0"/>
      <w:divBdr>
        <w:top w:val="none" w:sz="0" w:space="0" w:color="auto"/>
        <w:left w:val="none" w:sz="0" w:space="0" w:color="auto"/>
        <w:bottom w:val="none" w:sz="0" w:space="0" w:color="auto"/>
        <w:right w:val="none" w:sz="0" w:space="0" w:color="auto"/>
      </w:divBdr>
    </w:div>
    <w:div w:id="196084404">
      <w:bodyDiv w:val="1"/>
      <w:marLeft w:val="0"/>
      <w:marRight w:val="0"/>
      <w:marTop w:val="0"/>
      <w:marBottom w:val="0"/>
      <w:divBdr>
        <w:top w:val="none" w:sz="0" w:space="0" w:color="auto"/>
        <w:left w:val="none" w:sz="0" w:space="0" w:color="auto"/>
        <w:bottom w:val="none" w:sz="0" w:space="0" w:color="auto"/>
        <w:right w:val="none" w:sz="0" w:space="0" w:color="auto"/>
      </w:divBdr>
    </w:div>
    <w:div w:id="242297588">
      <w:bodyDiv w:val="1"/>
      <w:marLeft w:val="0"/>
      <w:marRight w:val="0"/>
      <w:marTop w:val="0"/>
      <w:marBottom w:val="0"/>
      <w:divBdr>
        <w:top w:val="none" w:sz="0" w:space="0" w:color="auto"/>
        <w:left w:val="none" w:sz="0" w:space="0" w:color="auto"/>
        <w:bottom w:val="none" w:sz="0" w:space="0" w:color="auto"/>
        <w:right w:val="none" w:sz="0" w:space="0" w:color="auto"/>
      </w:divBdr>
    </w:div>
    <w:div w:id="399909764">
      <w:bodyDiv w:val="1"/>
      <w:marLeft w:val="0"/>
      <w:marRight w:val="0"/>
      <w:marTop w:val="0"/>
      <w:marBottom w:val="0"/>
      <w:divBdr>
        <w:top w:val="none" w:sz="0" w:space="0" w:color="auto"/>
        <w:left w:val="none" w:sz="0" w:space="0" w:color="auto"/>
        <w:bottom w:val="none" w:sz="0" w:space="0" w:color="auto"/>
        <w:right w:val="none" w:sz="0" w:space="0" w:color="auto"/>
      </w:divBdr>
    </w:div>
    <w:div w:id="491139428">
      <w:bodyDiv w:val="1"/>
      <w:marLeft w:val="0"/>
      <w:marRight w:val="0"/>
      <w:marTop w:val="0"/>
      <w:marBottom w:val="0"/>
      <w:divBdr>
        <w:top w:val="none" w:sz="0" w:space="0" w:color="auto"/>
        <w:left w:val="none" w:sz="0" w:space="0" w:color="auto"/>
        <w:bottom w:val="none" w:sz="0" w:space="0" w:color="auto"/>
        <w:right w:val="none" w:sz="0" w:space="0" w:color="auto"/>
      </w:divBdr>
    </w:div>
    <w:div w:id="517081853">
      <w:bodyDiv w:val="1"/>
      <w:marLeft w:val="0"/>
      <w:marRight w:val="0"/>
      <w:marTop w:val="0"/>
      <w:marBottom w:val="0"/>
      <w:divBdr>
        <w:top w:val="none" w:sz="0" w:space="0" w:color="auto"/>
        <w:left w:val="none" w:sz="0" w:space="0" w:color="auto"/>
        <w:bottom w:val="none" w:sz="0" w:space="0" w:color="auto"/>
        <w:right w:val="none" w:sz="0" w:space="0" w:color="auto"/>
      </w:divBdr>
    </w:div>
    <w:div w:id="528757176">
      <w:bodyDiv w:val="1"/>
      <w:marLeft w:val="0"/>
      <w:marRight w:val="0"/>
      <w:marTop w:val="0"/>
      <w:marBottom w:val="0"/>
      <w:divBdr>
        <w:top w:val="none" w:sz="0" w:space="0" w:color="auto"/>
        <w:left w:val="none" w:sz="0" w:space="0" w:color="auto"/>
        <w:bottom w:val="none" w:sz="0" w:space="0" w:color="auto"/>
        <w:right w:val="none" w:sz="0" w:space="0" w:color="auto"/>
      </w:divBdr>
    </w:div>
    <w:div w:id="533620400">
      <w:bodyDiv w:val="1"/>
      <w:marLeft w:val="0"/>
      <w:marRight w:val="0"/>
      <w:marTop w:val="0"/>
      <w:marBottom w:val="0"/>
      <w:divBdr>
        <w:top w:val="none" w:sz="0" w:space="0" w:color="auto"/>
        <w:left w:val="none" w:sz="0" w:space="0" w:color="auto"/>
        <w:bottom w:val="none" w:sz="0" w:space="0" w:color="auto"/>
        <w:right w:val="none" w:sz="0" w:space="0" w:color="auto"/>
      </w:divBdr>
    </w:div>
    <w:div w:id="576063095">
      <w:bodyDiv w:val="1"/>
      <w:marLeft w:val="0"/>
      <w:marRight w:val="0"/>
      <w:marTop w:val="0"/>
      <w:marBottom w:val="0"/>
      <w:divBdr>
        <w:top w:val="none" w:sz="0" w:space="0" w:color="auto"/>
        <w:left w:val="none" w:sz="0" w:space="0" w:color="auto"/>
        <w:bottom w:val="none" w:sz="0" w:space="0" w:color="auto"/>
        <w:right w:val="none" w:sz="0" w:space="0" w:color="auto"/>
      </w:divBdr>
    </w:div>
    <w:div w:id="608008321">
      <w:bodyDiv w:val="1"/>
      <w:marLeft w:val="0"/>
      <w:marRight w:val="0"/>
      <w:marTop w:val="0"/>
      <w:marBottom w:val="0"/>
      <w:divBdr>
        <w:top w:val="none" w:sz="0" w:space="0" w:color="auto"/>
        <w:left w:val="none" w:sz="0" w:space="0" w:color="auto"/>
        <w:bottom w:val="none" w:sz="0" w:space="0" w:color="auto"/>
        <w:right w:val="none" w:sz="0" w:space="0" w:color="auto"/>
      </w:divBdr>
    </w:div>
    <w:div w:id="624890357">
      <w:bodyDiv w:val="1"/>
      <w:marLeft w:val="0"/>
      <w:marRight w:val="0"/>
      <w:marTop w:val="0"/>
      <w:marBottom w:val="0"/>
      <w:divBdr>
        <w:top w:val="none" w:sz="0" w:space="0" w:color="auto"/>
        <w:left w:val="none" w:sz="0" w:space="0" w:color="auto"/>
        <w:bottom w:val="none" w:sz="0" w:space="0" w:color="auto"/>
        <w:right w:val="none" w:sz="0" w:space="0" w:color="auto"/>
      </w:divBdr>
    </w:div>
    <w:div w:id="744110384">
      <w:bodyDiv w:val="1"/>
      <w:marLeft w:val="0"/>
      <w:marRight w:val="0"/>
      <w:marTop w:val="0"/>
      <w:marBottom w:val="0"/>
      <w:divBdr>
        <w:top w:val="none" w:sz="0" w:space="0" w:color="auto"/>
        <w:left w:val="none" w:sz="0" w:space="0" w:color="auto"/>
        <w:bottom w:val="none" w:sz="0" w:space="0" w:color="auto"/>
        <w:right w:val="none" w:sz="0" w:space="0" w:color="auto"/>
      </w:divBdr>
    </w:div>
    <w:div w:id="838883258">
      <w:bodyDiv w:val="1"/>
      <w:marLeft w:val="0"/>
      <w:marRight w:val="0"/>
      <w:marTop w:val="0"/>
      <w:marBottom w:val="0"/>
      <w:divBdr>
        <w:top w:val="none" w:sz="0" w:space="0" w:color="auto"/>
        <w:left w:val="none" w:sz="0" w:space="0" w:color="auto"/>
        <w:bottom w:val="none" w:sz="0" w:space="0" w:color="auto"/>
        <w:right w:val="none" w:sz="0" w:space="0" w:color="auto"/>
      </w:divBdr>
    </w:div>
    <w:div w:id="845285275">
      <w:bodyDiv w:val="1"/>
      <w:marLeft w:val="0"/>
      <w:marRight w:val="0"/>
      <w:marTop w:val="0"/>
      <w:marBottom w:val="0"/>
      <w:divBdr>
        <w:top w:val="none" w:sz="0" w:space="0" w:color="auto"/>
        <w:left w:val="none" w:sz="0" w:space="0" w:color="auto"/>
        <w:bottom w:val="none" w:sz="0" w:space="0" w:color="auto"/>
        <w:right w:val="none" w:sz="0" w:space="0" w:color="auto"/>
      </w:divBdr>
    </w:div>
    <w:div w:id="1019158989">
      <w:bodyDiv w:val="1"/>
      <w:marLeft w:val="0"/>
      <w:marRight w:val="0"/>
      <w:marTop w:val="0"/>
      <w:marBottom w:val="0"/>
      <w:divBdr>
        <w:top w:val="none" w:sz="0" w:space="0" w:color="auto"/>
        <w:left w:val="none" w:sz="0" w:space="0" w:color="auto"/>
        <w:bottom w:val="none" w:sz="0" w:space="0" w:color="auto"/>
        <w:right w:val="none" w:sz="0" w:space="0" w:color="auto"/>
      </w:divBdr>
    </w:div>
    <w:div w:id="1026831763">
      <w:bodyDiv w:val="1"/>
      <w:marLeft w:val="0"/>
      <w:marRight w:val="0"/>
      <w:marTop w:val="0"/>
      <w:marBottom w:val="0"/>
      <w:divBdr>
        <w:top w:val="none" w:sz="0" w:space="0" w:color="auto"/>
        <w:left w:val="none" w:sz="0" w:space="0" w:color="auto"/>
        <w:bottom w:val="none" w:sz="0" w:space="0" w:color="auto"/>
        <w:right w:val="none" w:sz="0" w:space="0" w:color="auto"/>
      </w:divBdr>
    </w:div>
    <w:div w:id="1054505365">
      <w:bodyDiv w:val="1"/>
      <w:marLeft w:val="0"/>
      <w:marRight w:val="0"/>
      <w:marTop w:val="0"/>
      <w:marBottom w:val="0"/>
      <w:divBdr>
        <w:top w:val="none" w:sz="0" w:space="0" w:color="auto"/>
        <w:left w:val="none" w:sz="0" w:space="0" w:color="auto"/>
        <w:bottom w:val="none" w:sz="0" w:space="0" w:color="auto"/>
        <w:right w:val="none" w:sz="0" w:space="0" w:color="auto"/>
      </w:divBdr>
    </w:div>
    <w:div w:id="1083792585">
      <w:bodyDiv w:val="1"/>
      <w:marLeft w:val="0"/>
      <w:marRight w:val="0"/>
      <w:marTop w:val="0"/>
      <w:marBottom w:val="0"/>
      <w:divBdr>
        <w:top w:val="none" w:sz="0" w:space="0" w:color="auto"/>
        <w:left w:val="none" w:sz="0" w:space="0" w:color="auto"/>
        <w:bottom w:val="none" w:sz="0" w:space="0" w:color="auto"/>
        <w:right w:val="none" w:sz="0" w:space="0" w:color="auto"/>
      </w:divBdr>
    </w:div>
    <w:div w:id="1136987447">
      <w:bodyDiv w:val="1"/>
      <w:marLeft w:val="0"/>
      <w:marRight w:val="0"/>
      <w:marTop w:val="0"/>
      <w:marBottom w:val="0"/>
      <w:divBdr>
        <w:top w:val="none" w:sz="0" w:space="0" w:color="auto"/>
        <w:left w:val="none" w:sz="0" w:space="0" w:color="auto"/>
        <w:bottom w:val="none" w:sz="0" w:space="0" w:color="auto"/>
        <w:right w:val="none" w:sz="0" w:space="0" w:color="auto"/>
      </w:divBdr>
    </w:div>
    <w:div w:id="1195658969">
      <w:bodyDiv w:val="1"/>
      <w:marLeft w:val="0"/>
      <w:marRight w:val="0"/>
      <w:marTop w:val="0"/>
      <w:marBottom w:val="0"/>
      <w:divBdr>
        <w:top w:val="none" w:sz="0" w:space="0" w:color="auto"/>
        <w:left w:val="none" w:sz="0" w:space="0" w:color="auto"/>
        <w:bottom w:val="none" w:sz="0" w:space="0" w:color="auto"/>
        <w:right w:val="none" w:sz="0" w:space="0" w:color="auto"/>
      </w:divBdr>
    </w:div>
    <w:div w:id="1259946379">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429038904">
      <w:bodyDiv w:val="1"/>
      <w:marLeft w:val="0"/>
      <w:marRight w:val="0"/>
      <w:marTop w:val="0"/>
      <w:marBottom w:val="0"/>
      <w:divBdr>
        <w:top w:val="none" w:sz="0" w:space="0" w:color="auto"/>
        <w:left w:val="none" w:sz="0" w:space="0" w:color="auto"/>
        <w:bottom w:val="none" w:sz="0" w:space="0" w:color="auto"/>
        <w:right w:val="none" w:sz="0" w:space="0" w:color="auto"/>
      </w:divBdr>
    </w:div>
    <w:div w:id="1544557685">
      <w:bodyDiv w:val="1"/>
      <w:marLeft w:val="0"/>
      <w:marRight w:val="0"/>
      <w:marTop w:val="0"/>
      <w:marBottom w:val="0"/>
      <w:divBdr>
        <w:top w:val="none" w:sz="0" w:space="0" w:color="auto"/>
        <w:left w:val="none" w:sz="0" w:space="0" w:color="auto"/>
        <w:bottom w:val="none" w:sz="0" w:space="0" w:color="auto"/>
        <w:right w:val="none" w:sz="0" w:space="0" w:color="auto"/>
      </w:divBdr>
    </w:div>
    <w:div w:id="1600259470">
      <w:bodyDiv w:val="1"/>
      <w:marLeft w:val="0"/>
      <w:marRight w:val="0"/>
      <w:marTop w:val="0"/>
      <w:marBottom w:val="0"/>
      <w:divBdr>
        <w:top w:val="none" w:sz="0" w:space="0" w:color="auto"/>
        <w:left w:val="none" w:sz="0" w:space="0" w:color="auto"/>
        <w:bottom w:val="none" w:sz="0" w:space="0" w:color="auto"/>
        <w:right w:val="none" w:sz="0" w:space="0" w:color="auto"/>
      </w:divBdr>
    </w:div>
    <w:div w:id="1689943181">
      <w:bodyDiv w:val="1"/>
      <w:marLeft w:val="0"/>
      <w:marRight w:val="0"/>
      <w:marTop w:val="0"/>
      <w:marBottom w:val="0"/>
      <w:divBdr>
        <w:top w:val="none" w:sz="0" w:space="0" w:color="auto"/>
        <w:left w:val="none" w:sz="0" w:space="0" w:color="auto"/>
        <w:bottom w:val="none" w:sz="0" w:space="0" w:color="auto"/>
        <w:right w:val="none" w:sz="0" w:space="0" w:color="auto"/>
      </w:divBdr>
    </w:div>
    <w:div w:id="1696223899">
      <w:bodyDiv w:val="1"/>
      <w:marLeft w:val="0"/>
      <w:marRight w:val="0"/>
      <w:marTop w:val="0"/>
      <w:marBottom w:val="0"/>
      <w:divBdr>
        <w:top w:val="none" w:sz="0" w:space="0" w:color="auto"/>
        <w:left w:val="none" w:sz="0" w:space="0" w:color="auto"/>
        <w:bottom w:val="none" w:sz="0" w:space="0" w:color="auto"/>
        <w:right w:val="none" w:sz="0" w:space="0" w:color="auto"/>
      </w:divBdr>
    </w:div>
    <w:div w:id="1790053492">
      <w:bodyDiv w:val="1"/>
      <w:marLeft w:val="0"/>
      <w:marRight w:val="0"/>
      <w:marTop w:val="0"/>
      <w:marBottom w:val="0"/>
      <w:divBdr>
        <w:top w:val="none" w:sz="0" w:space="0" w:color="auto"/>
        <w:left w:val="none" w:sz="0" w:space="0" w:color="auto"/>
        <w:bottom w:val="none" w:sz="0" w:space="0" w:color="auto"/>
        <w:right w:val="none" w:sz="0" w:space="0" w:color="auto"/>
      </w:divBdr>
    </w:div>
    <w:div w:id="1800608213">
      <w:bodyDiv w:val="1"/>
      <w:marLeft w:val="0"/>
      <w:marRight w:val="0"/>
      <w:marTop w:val="0"/>
      <w:marBottom w:val="0"/>
      <w:divBdr>
        <w:top w:val="none" w:sz="0" w:space="0" w:color="auto"/>
        <w:left w:val="none" w:sz="0" w:space="0" w:color="auto"/>
        <w:bottom w:val="none" w:sz="0" w:space="0" w:color="auto"/>
        <w:right w:val="none" w:sz="0" w:space="0" w:color="auto"/>
      </w:divBdr>
    </w:div>
    <w:div w:id="1869483917">
      <w:bodyDiv w:val="1"/>
      <w:marLeft w:val="0"/>
      <w:marRight w:val="0"/>
      <w:marTop w:val="0"/>
      <w:marBottom w:val="0"/>
      <w:divBdr>
        <w:top w:val="none" w:sz="0" w:space="0" w:color="auto"/>
        <w:left w:val="none" w:sz="0" w:space="0" w:color="auto"/>
        <w:bottom w:val="none" w:sz="0" w:space="0" w:color="auto"/>
        <w:right w:val="none" w:sz="0" w:space="0" w:color="auto"/>
      </w:divBdr>
    </w:div>
    <w:div w:id="1881436260">
      <w:bodyDiv w:val="1"/>
      <w:marLeft w:val="0"/>
      <w:marRight w:val="0"/>
      <w:marTop w:val="0"/>
      <w:marBottom w:val="0"/>
      <w:divBdr>
        <w:top w:val="none" w:sz="0" w:space="0" w:color="auto"/>
        <w:left w:val="none" w:sz="0" w:space="0" w:color="auto"/>
        <w:bottom w:val="none" w:sz="0" w:space="0" w:color="auto"/>
        <w:right w:val="none" w:sz="0" w:space="0" w:color="auto"/>
      </w:divBdr>
    </w:div>
    <w:div w:id="1901936756">
      <w:bodyDiv w:val="1"/>
      <w:marLeft w:val="0"/>
      <w:marRight w:val="0"/>
      <w:marTop w:val="0"/>
      <w:marBottom w:val="0"/>
      <w:divBdr>
        <w:top w:val="none" w:sz="0" w:space="0" w:color="auto"/>
        <w:left w:val="none" w:sz="0" w:space="0" w:color="auto"/>
        <w:bottom w:val="none" w:sz="0" w:space="0" w:color="auto"/>
        <w:right w:val="none" w:sz="0" w:space="0" w:color="auto"/>
      </w:divBdr>
    </w:div>
    <w:div w:id="1904368879">
      <w:bodyDiv w:val="1"/>
      <w:marLeft w:val="0"/>
      <w:marRight w:val="0"/>
      <w:marTop w:val="0"/>
      <w:marBottom w:val="0"/>
      <w:divBdr>
        <w:top w:val="none" w:sz="0" w:space="0" w:color="auto"/>
        <w:left w:val="none" w:sz="0" w:space="0" w:color="auto"/>
        <w:bottom w:val="none" w:sz="0" w:space="0" w:color="auto"/>
        <w:right w:val="none" w:sz="0" w:space="0" w:color="auto"/>
      </w:divBdr>
    </w:div>
    <w:div w:id="1909147667">
      <w:bodyDiv w:val="1"/>
      <w:marLeft w:val="0"/>
      <w:marRight w:val="0"/>
      <w:marTop w:val="0"/>
      <w:marBottom w:val="0"/>
      <w:divBdr>
        <w:top w:val="none" w:sz="0" w:space="0" w:color="auto"/>
        <w:left w:val="none" w:sz="0" w:space="0" w:color="auto"/>
        <w:bottom w:val="none" w:sz="0" w:space="0" w:color="auto"/>
        <w:right w:val="none" w:sz="0" w:space="0" w:color="auto"/>
      </w:divBdr>
    </w:div>
    <w:div w:id="1980105979">
      <w:bodyDiv w:val="1"/>
      <w:marLeft w:val="0"/>
      <w:marRight w:val="0"/>
      <w:marTop w:val="0"/>
      <w:marBottom w:val="0"/>
      <w:divBdr>
        <w:top w:val="none" w:sz="0" w:space="0" w:color="auto"/>
        <w:left w:val="none" w:sz="0" w:space="0" w:color="auto"/>
        <w:bottom w:val="none" w:sz="0" w:space="0" w:color="auto"/>
        <w:right w:val="none" w:sz="0" w:space="0" w:color="auto"/>
      </w:divBdr>
    </w:div>
    <w:div w:id="1982267597">
      <w:bodyDiv w:val="1"/>
      <w:marLeft w:val="0"/>
      <w:marRight w:val="0"/>
      <w:marTop w:val="0"/>
      <w:marBottom w:val="0"/>
      <w:divBdr>
        <w:top w:val="none" w:sz="0" w:space="0" w:color="auto"/>
        <w:left w:val="none" w:sz="0" w:space="0" w:color="auto"/>
        <w:bottom w:val="none" w:sz="0" w:space="0" w:color="auto"/>
        <w:right w:val="none" w:sz="0" w:space="0" w:color="auto"/>
      </w:divBdr>
    </w:div>
    <w:div w:id="2010401562">
      <w:bodyDiv w:val="1"/>
      <w:marLeft w:val="0"/>
      <w:marRight w:val="0"/>
      <w:marTop w:val="0"/>
      <w:marBottom w:val="0"/>
      <w:divBdr>
        <w:top w:val="none" w:sz="0" w:space="0" w:color="auto"/>
        <w:left w:val="none" w:sz="0" w:space="0" w:color="auto"/>
        <w:bottom w:val="none" w:sz="0" w:space="0" w:color="auto"/>
        <w:right w:val="none" w:sz="0" w:space="0" w:color="auto"/>
      </w:divBdr>
    </w:div>
    <w:div w:id="2011565719">
      <w:bodyDiv w:val="1"/>
      <w:marLeft w:val="0"/>
      <w:marRight w:val="0"/>
      <w:marTop w:val="0"/>
      <w:marBottom w:val="0"/>
      <w:divBdr>
        <w:top w:val="none" w:sz="0" w:space="0" w:color="auto"/>
        <w:left w:val="none" w:sz="0" w:space="0" w:color="auto"/>
        <w:bottom w:val="none" w:sz="0" w:space="0" w:color="auto"/>
        <w:right w:val="none" w:sz="0" w:space="0" w:color="auto"/>
      </w:divBdr>
    </w:div>
    <w:div w:id="21339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zia.lenobl.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1P4l5B/7fHv9wXAolFlqWwK6BXXtgywJVKWdQ/nsCY0=</DigestValue>
    </Reference>
    <Reference URI="#idOfficeObject" Type="http://www.w3.org/2000/09/xmldsig#Object">
      <DigestMethod Algorithm="urn:ietf:params:xml:ns:cpxmlsec:algorithms:gostr34112012-256"/>
      <DigestValue>Ve+IpdjGMbA9E6edJxmOq7ffLWn+XrBE0zHCqMpsiRE=</DigestValue>
    </Reference>
  </SignedInfo>
  <SignatureValue>ehsnDe2BaZgtNTZLNYSB9jX3VlmjwVtUcmblaN+PNz6zSVaWuxBxaogZevV3JBl+
QRt0weJk8zn0D6+1wErH9w==</SignatureValue>
  <KeyInfo>
    <X509Data>
      <X509Certificate>MIIJiDCCCTWgAwIBAgIQL5AByZsDu0ClBeYD28QB4zAKBggqhQMHAQEDAjCCAWEx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0LDRh9C10LnRgdGC0LLQvjAeFw0yNDExMTIxMjEwMzBaFw0yNjAyMDUxMjEwMzBa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4"/>
            <mdssi:RelationshipReference SourceId="rId9"/>
            <mdssi:RelationshipReference SourceId="rId14"/>
          </Transform>
          <Transform Algorithm="http://www.w3.org/TR/2001/REC-xml-c14n-20010315"/>
        </Transforms>
        <DigestMethod Algorithm="http://www.w3.org/2000/09/xmldsig#sha1"/>
        <DigestValue>/jyqy/HAkSPJwnYF5Di/2/v2umc=</DigestValue>
      </Reference>
      <Reference URI="/word/document.xml?ContentType=application/vnd.openxmlformats-officedocument.wordprocessingml.document.main+xml">
        <DigestMethod Algorithm="http://www.w3.org/2000/09/xmldsig#sha1"/>
        <DigestValue>DQTzJpqHbhJIjHqni6CUr9LzPdI=</DigestValue>
      </Reference>
      <Reference URI="/word/embeddings/oleObject1.bin?ContentType=application/vnd.openxmlformats-officedocument.oleObject">
        <DigestMethod Algorithm="http://www.w3.org/2000/09/xmldsig#sha1"/>
        <DigestValue>JuQZ7MnfZjR9fZJW9Yxim9CcaWg=</DigestValue>
      </Reference>
      <Reference URI="/word/endnotes.xml?ContentType=application/vnd.openxmlformats-officedocument.wordprocessingml.endnotes+xml">
        <DigestMethod Algorithm="http://www.w3.org/2000/09/xmldsig#sha1"/>
        <DigestValue>qkOVU7csjQ9hQNvWGVYrFmjFzRw=</DigestValue>
      </Reference>
      <Reference URI="/word/fontTable.xml?ContentType=application/vnd.openxmlformats-officedocument.wordprocessingml.fontTable+xml">
        <DigestMethod Algorithm="http://www.w3.org/2000/09/xmldsig#sha1"/>
        <DigestValue>fMZfzCmWabFtdThA2j8I3T/dg+I=</DigestValue>
      </Reference>
      <Reference URI="/word/footer1.xml?ContentType=application/vnd.openxmlformats-officedocument.wordprocessingml.footer+xml">
        <DigestMethod Algorithm="http://www.w3.org/2000/09/xmldsig#sha1"/>
        <DigestValue>Qt27cnPZGCugEYzFoUwGp1/8YkA=</DigestValue>
      </Reference>
      <Reference URI="/word/footer2.xml?ContentType=application/vnd.openxmlformats-officedocument.wordprocessingml.footer+xml">
        <DigestMethod Algorithm="http://www.w3.org/2000/09/xmldsig#sha1"/>
        <DigestValue>gOv5X41PYXmfULneVMayAB+kKsk=</DigestValue>
      </Reference>
      <Reference URI="/word/footer3.xml?ContentType=application/vnd.openxmlformats-officedocument.wordprocessingml.footer+xml">
        <DigestMethod Algorithm="http://www.w3.org/2000/09/xmldsig#sha1"/>
        <DigestValue>9cz4XVhp4kxkpHVo2DZYLQw8/us=</DigestValue>
      </Reference>
      <Reference URI="/word/footnotes.xml?ContentType=application/vnd.openxmlformats-officedocument.wordprocessingml.footnotes+xml">
        <DigestMethod Algorithm="http://www.w3.org/2000/09/xmldsig#sha1"/>
        <DigestValue>BuCVFEd8tVhWfDiPDPmyvzNzUPM=</DigestValue>
      </Reference>
      <Reference URI="/word/media/image1.png?ContentType=image/png">
        <DigestMethod Algorithm="http://www.w3.org/2000/09/xmldsig#sha1"/>
        <DigestValue>9mIW/d6syOruL1m1eYuYX3REhys=</DigestValue>
      </Reference>
      <Reference URI="/word/numbering.xml?ContentType=application/vnd.openxmlformats-officedocument.wordprocessingml.numbering+xml">
        <DigestMethod Algorithm="http://www.w3.org/2000/09/xmldsig#sha1"/>
        <DigestValue>voIXXpBIi7J+gupyNVUuydyJ/c4=</DigestValue>
      </Reference>
      <Reference URI="/word/settings.xml?ContentType=application/vnd.openxmlformats-officedocument.wordprocessingml.settings+xml">
        <DigestMethod Algorithm="http://www.w3.org/2000/09/xmldsig#sha1"/>
        <DigestValue>zqypIVyud7VO9loeyvS9kuzDVbQ=</DigestValue>
      </Reference>
      <Reference URI="/word/styles.xml?ContentType=application/vnd.openxmlformats-officedocument.wordprocessingml.styles+xml">
        <DigestMethod Algorithm="http://www.w3.org/2000/09/xmldsig#sha1"/>
        <DigestValue>3qONhnwV7gzBtBbkERJzgrlQNB0=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AC2H2B+QTGdZ0rjcn8C9W0G8maM=</DigestValue>
      </Reference>
    </Manifest>
    <SignatureProperties>
      <SignatureProperty Id="idSignatureTime" Target="#idPackageSignature">
        <mdssi:SignatureTime>
          <mdssi:Format>YYYY-MM-DDThh:mm:ssTZD</mdssi:Format>
          <mdssi:Value>2024-12-26T15:45:49Z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E409-7EF2-436E-A7CD-A8659D9B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2833</Words>
  <Characters>19867</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На Ваше письмо № 7 от 14</vt:lpstr>
    </vt:vector>
  </TitlesOfParts>
  <Company/>
  <LinksUpToDate>false</LinksUpToDate>
  <CharactersWithSpaces>22655</CharactersWithSpaces>
  <SharedDoc>false</SharedDoc>
  <HLinks>
    <vt:vector size="18" baseType="variant">
      <vt:variant>
        <vt:i4>4718715</vt:i4>
      </vt:variant>
      <vt:variant>
        <vt:i4>6</vt:i4>
      </vt:variant>
      <vt:variant>
        <vt:i4>0</vt:i4>
      </vt:variant>
      <vt:variant>
        <vt:i4>5</vt:i4>
      </vt:variant>
      <vt:variant>
        <vt:lpwstr>C:\Users\user\AppData\Local\Microsoft\Windows\INetCache\Content.MSO\EA7F3DA5.xlsx</vt:lpwstr>
      </vt:variant>
      <vt:variant>
        <vt:lpwstr>RANGE!A284</vt:lpwstr>
      </vt:variant>
      <vt:variant>
        <vt:i4>5177467</vt:i4>
      </vt:variant>
      <vt:variant>
        <vt:i4>3</vt:i4>
      </vt:variant>
      <vt:variant>
        <vt:i4>0</vt:i4>
      </vt:variant>
      <vt:variant>
        <vt:i4>5</vt:i4>
      </vt:variant>
      <vt:variant>
        <vt:lpwstr>C:\Users\user\AppData\Local\Microsoft\Windows\INetCache\Content.MSO\EA7F3DA5.xlsx</vt:lpwstr>
      </vt:variant>
      <vt:variant>
        <vt:lpwstr>RANGE!A283</vt:lpwstr>
      </vt:variant>
      <vt:variant>
        <vt:i4>3473506</vt:i4>
      </vt:variant>
      <vt:variant>
        <vt:i4>0</vt:i4>
      </vt:variant>
      <vt:variant>
        <vt:i4>0</vt:i4>
      </vt:variant>
      <vt:variant>
        <vt:i4>5</vt:i4>
      </vt:variant>
      <vt:variant>
        <vt:lpwstr>consultantplus://offline/ref=6CA59374EE5425E79D3A4FACD8C9DDF050EF722CAB51DAA3948C7C74PDe6E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Ваше письмо № 7 от 14</dc:title>
  <dc:creator>Марина</dc:creator>
  <cp:lastModifiedBy>user</cp:lastModifiedBy>
  <cp:revision>115</cp:revision>
  <cp:lastPrinted>2024-12-26T13:10:00Z</cp:lastPrinted>
  <dcterms:created xsi:type="dcterms:W3CDTF">2024-11-17T16:06:00Z</dcterms:created>
  <dcterms:modified xsi:type="dcterms:W3CDTF">2024-12-26T15:05:00Z</dcterms:modified>
</cp:coreProperties>
</file>