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8" w:rsidRPr="00106F76" w:rsidRDefault="00B55128" w:rsidP="00106F76">
      <w:pPr>
        <w:tabs>
          <w:tab w:val="left" w:pos="6237"/>
        </w:tabs>
        <w:spacing w:after="0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 w:rsidRPr="00106F76">
        <w:rPr>
          <w:rFonts w:ascii="Times New Roman" w:hAnsi="Times New Roman" w:cs="Times New Roman"/>
          <w:sz w:val="16"/>
          <w:szCs w:val="16"/>
        </w:rPr>
        <w:t>Приложение № 2</w:t>
      </w:r>
    </w:p>
    <w:p w:rsidR="00B55128" w:rsidRPr="00106F76" w:rsidRDefault="00B55128" w:rsidP="00106F76">
      <w:pPr>
        <w:tabs>
          <w:tab w:val="left" w:pos="6237"/>
        </w:tabs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106F76">
        <w:rPr>
          <w:rFonts w:ascii="Times New Roman" w:hAnsi="Times New Roman" w:cs="Times New Roman"/>
          <w:sz w:val="16"/>
          <w:szCs w:val="16"/>
        </w:rPr>
        <w:t>к Порядку формирования перечня</w:t>
      </w:r>
    </w:p>
    <w:p w:rsidR="00B55128" w:rsidRPr="00106F76" w:rsidRDefault="00B55128" w:rsidP="00106F76">
      <w:pPr>
        <w:tabs>
          <w:tab w:val="left" w:pos="6237"/>
        </w:tabs>
        <w:spacing w:after="0"/>
        <w:jc w:val="right"/>
        <w:rPr>
          <w:rFonts w:ascii="Times New Roman" w:hAnsi="Times New Roman" w:cs="Times New Roman"/>
          <w:bCs/>
          <w:kern w:val="36"/>
          <w:sz w:val="16"/>
          <w:szCs w:val="16"/>
        </w:rPr>
      </w:pPr>
      <w:r w:rsidRPr="00106F76">
        <w:rPr>
          <w:rFonts w:ascii="Times New Roman" w:hAnsi="Times New Roman" w:cs="Times New Roman"/>
          <w:sz w:val="16"/>
          <w:szCs w:val="16"/>
        </w:rPr>
        <w:t xml:space="preserve"> налоговых расходов, осуществления</w:t>
      </w:r>
      <w:r w:rsidRPr="00106F76">
        <w:rPr>
          <w:rFonts w:ascii="Times New Roman" w:hAnsi="Times New Roman" w:cs="Times New Roman"/>
          <w:bCs/>
          <w:kern w:val="36"/>
          <w:sz w:val="16"/>
          <w:szCs w:val="16"/>
        </w:rPr>
        <w:t xml:space="preserve"> оценки налоговых</w:t>
      </w:r>
    </w:p>
    <w:p w:rsidR="00B55128" w:rsidRPr="00106F76" w:rsidRDefault="00B55128" w:rsidP="00106F76">
      <w:pPr>
        <w:tabs>
          <w:tab w:val="left" w:pos="6237"/>
        </w:tabs>
        <w:spacing w:after="0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106F76">
        <w:rPr>
          <w:rFonts w:ascii="Times New Roman" w:hAnsi="Times New Roman" w:cs="Times New Roman"/>
          <w:bCs/>
          <w:kern w:val="36"/>
          <w:sz w:val="16"/>
          <w:szCs w:val="16"/>
        </w:rPr>
        <w:t xml:space="preserve">расходов </w:t>
      </w:r>
      <w:r w:rsidRPr="00106F76">
        <w:rPr>
          <w:rFonts w:ascii="Times New Roman" w:hAnsi="Times New Roman" w:cs="Times New Roman"/>
          <w:bCs/>
          <w:sz w:val="16"/>
          <w:szCs w:val="16"/>
        </w:rPr>
        <w:t xml:space="preserve">в МО </w:t>
      </w:r>
      <w:proofErr w:type="spellStart"/>
      <w:r w:rsidRPr="00106F76">
        <w:rPr>
          <w:rFonts w:ascii="Times New Roman" w:hAnsi="Times New Roman" w:cs="Times New Roman"/>
          <w:bCs/>
          <w:sz w:val="16"/>
          <w:szCs w:val="16"/>
        </w:rPr>
        <w:t>Назиевское</w:t>
      </w:r>
      <w:proofErr w:type="spellEnd"/>
      <w:r w:rsidRPr="00106F76">
        <w:rPr>
          <w:rFonts w:ascii="Times New Roman" w:hAnsi="Times New Roman" w:cs="Times New Roman"/>
          <w:bCs/>
          <w:sz w:val="16"/>
          <w:szCs w:val="16"/>
        </w:rPr>
        <w:t xml:space="preserve">  городское поселение</w:t>
      </w:r>
    </w:p>
    <w:p w:rsidR="00563B44" w:rsidRDefault="00563B44" w:rsidP="00B55128">
      <w:pPr>
        <w:jc w:val="center"/>
        <w:rPr>
          <w:rFonts w:ascii="Times New Roman" w:hAnsi="Times New Roman" w:cs="Times New Roman"/>
          <w:b/>
        </w:rPr>
      </w:pPr>
      <w:bookmarkStart w:id="0" w:name="Par133"/>
      <w:bookmarkEnd w:id="0"/>
    </w:p>
    <w:p w:rsidR="00B55128" w:rsidRPr="00C61C63" w:rsidRDefault="00B55128" w:rsidP="00B55128">
      <w:pPr>
        <w:jc w:val="center"/>
        <w:rPr>
          <w:rFonts w:ascii="Times New Roman" w:hAnsi="Times New Roman" w:cs="Times New Roman"/>
          <w:b/>
        </w:rPr>
      </w:pPr>
      <w:r w:rsidRPr="00C61C63">
        <w:rPr>
          <w:rFonts w:ascii="Times New Roman" w:hAnsi="Times New Roman" w:cs="Times New Roman"/>
          <w:b/>
        </w:rPr>
        <w:t>Паспорт налогового расхода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3"/>
        <w:gridCol w:w="6934"/>
        <w:gridCol w:w="7344"/>
      </w:tblGrid>
      <w:tr w:rsidR="00B55128" w:rsidRPr="00C61C63" w:rsidTr="008C7BE3">
        <w:trPr>
          <w:trHeight w:val="491"/>
        </w:trPr>
        <w:tc>
          <w:tcPr>
            <w:tcW w:w="2562" w:type="pct"/>
            <w:gridSpan w:val="2"/>
          </w:tcPr>
          <w:p w:rsidR="00B55128" w:rsidRPr="00C61C63" w:rsidRDefault="00B55128" w:rsidP="0001482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61C63">
              <w:rPr>
                <w:rFonts w:ascii="Times New Roman" w:hAnsi="Times New Roman" w:cs="Times New Roman"/>
                <w:b/>
              </w:rPr>
              <w:t>Наименование информации</w:t>
            </w:r>
          </w:p>
        </w:tc>
        <w:tc>
          <w:tcPr>
            <w:tcW w:w="2438" w:type="pct"/>
          </w:tcPr>
          <w:p w:rsidR="0001482F" w:rsidRDefault="00B55128" w:rsidP="0001482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61C63">
              <w:rPr>
                <w:rFonts w:ascii="Times New Roman" w:hAnsi="Times New Roman" w:cs="Times New Roman"/>
                <w:b/>
              </w:rPr>
              <w:t xml:space="preserve">Показатель </w:t>
            </w:r>
          </w:p>
          <w:p w:rsidR="00B55128" w:rsidRPr="00C61C63" w:rsidRDefault="00B55128" w:rsidP="0001482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61C63">
              <w:rPr>
                <w:rFonts w:ascii="Times New Roman" w:hAnsi="Times New Roman" w:cs="Times New Roman"/>
                <w:b/>
              </w:rPr>
              <w:t>(источник данных)</w:t>
            </w:r>
          </w:p>
        </w:tc>
      </w:tr>
      <w:tr w:rsidR="00B55128" w:rsidRPr="00C61C63" w:rsidTr="00EF4812">
        <w:tblPrEx>
          <w:tblBorders>
            <w:bottom w:val="single" w:sz="4" w:space="0" w:color="auto"/>
          </w:tblBorders>
        </w:tblPrEx>
        <w:trPr>
          <w:trHeight w:val="193"/>
          <w:tblHeader/>
        </w:trPr>
        <w:tc>
          <w:tcPr>
            <w:tcW w:w="2562" w:type="pct"/>
            <w:gridSpan w:val="2"/>
          </w:tcPr>
          <w:p w:rsidR="00B55128" w:rsidRPr="00EF4812" w:rsidRDefault="00B55128" w:rsidP="00563B4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EF48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8" w:type="pct"/>
          </w:tcPr>
          <w:p w:rsidR="00B55128" w:rsidRPr="00EF4812" w:rsidRDefault="00B55128" w:rsidP="00563B4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EF4812">
              <w:rPr>
                <w:rFonts w:ascii="Times New Roman" w:hAnsi="Times New Roman" w:cs="Times New Roman"/>
              </w:rPr>
              <w:t>2</w:t>
            </w:r>
          </w:p>
        </w:tc>
      </w:tr>
      <w:tr w:rsidR="00B55128" w:rsidRPr="00C61C63" w:rsidTr="00B55128">
        <w:tblPrEx>
          <w:tblBorders>
            <w:bottom w:val="single" w:sz="4" w:space="0" w:color="auto"/>
          </w:tblBorders>
        </w:tblPrEx>
        <w:trPr>
          <w:trHeight w:val="203"/>
        </w:trPr>
        <w:tc>
          <w:tcPr>
            <w:tcW w:w="5000" w:type="pct"/>
            <w:gridSpan w:val="3"/>
          </w:tcPr>
          <w:p w:rsidR="00B55128" w:rsidRPr="00C61C63" w:rsidRDefault="00B55128" w:rsidP="00B55128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61C63">
              <w:rPr>
                <w:rFonts w:ascii="Times New Roman" w:hAnsi="Times New Roman" w:cs="Times New Roman"/>
                <w:b/>
              </w:rPr>
              <w:t>I. Нормативные характеристики налогового расхода</w:t>
            </w:r>
          </w:p>
        </w:tc>
      </w:tr>
      <w:tr w:rsidR="00B55128" w:rsidRPr="00C61C63" w:rsidTr="008C7BE3">
        <w:tblPrEx>
          <w:tblBorders>
            <w:bottom w:val="single" w:sz="4" w:space="0" w:color="auto"/>
          </w:tblBorders>
        </w:tblPrEx>
        <w:trPr>
          <w:trHeight w:val="592"/>
        </w:trPr>
        <w:tc>
          <w:tcPr>
            <w:tcW w:w="260" w:type="pct"/>
          </w:tcPr>
          <w:p w:rsidR="00B55128" w:rsidRPr="00C61C63" w:rsidRDefault="00B55128" w:rsidP="00B5512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61C6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02" w:type="pct"/>
          </w:tcPr>
          <w:p w:rsidR="00B55128" w:rsidRPr="00C61C63" w:rsidRDefault="00B55128" w:rsidP="00B55128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61C63">
              <w:rPr>
                <w:rFonts w:ascii="Times New Roman" w:hAnsi="Times New Roman" w:cs="Times New Roman"/>
              </w:rPr>
              <w:t>Наименования налогов, сборов, по которым предусматриваются налоговые льготы, освобождения и иные преференции</w:t>
            </w:r>
          </w:p>
        </w:tc>
        <w:tc>
          <w:tcPr>
            <w:tcW w:w="2438" w:type="pct"/>
          </w:tcPr>
          <w:p w:rsidR="00B55128" w:rsidRPr="00563B44" w:rsidRDefault="0001482F" w:rsidP="00B55128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563B44">
              <w:rPr>
                <w:rFonts w:ascii="Times New Roman" w:hAnsi="Times New Roman" w:cs="Times New Roman"/>
              </w:rPr>
              <w:t>Земельный налог физических лиц</w:t>
            </w:r>
          </w:p>
        </w:tc>
      </w:tr>
      <w:tr w:rsidR="00B55128" w:rsidRPr="00C61C63" w:rsidTr="008C7BE3">
        <w:tblPrEx>
          <w:tblBorders>
            <w:bottom w:val="single" w:sz="4" w:space="0" w:color="auto"/>
          </w:tblBorders>
        </w:tblPrEx>
        <w:trPr>
          <w:trHeight w:val="988"/>
        </w:trPr>
        <w:tc>
          <w:tcPr>
            <w:tcW w:w="260" w:type="pct"/>
          </w:tcPr>
          <w:p w:rsidR="00B55128" w:rsidRPr="00C61C63" w:rsidRDefault="00B55128" w:rsidP="00B5512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61C6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02" w:type="pct"/>
          </w:tcPr>
          <w:p w:rsidR="00B55128" w:rsidRPr="00C61C63" w:rsidRDefault="00B55128" w:rsidP="00B55128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61C63">
              <w:rPr>
                <w:rFonts w:ascii="Times New Roman" w:hAnsi="Times New Roman" w:cs="Times New Roman"/>
              </w:rPr>
              <w:t>Нормативные правовые акты, которыми предусматриваются налоговые льготы, освобождения и иные преференции по налогам, сборам (статья, часть, пункт, подпункт, абзац)</w:t>
            </w:r>
          </w:p>
        </w:tc>
        <w:tc>
          <w:tcPr>
            <w:tcW w:w="2438" w:type="pct"/>
          </w:tcPr>
          <w:p w:rsidR="00B55128" w:rsidRPr="00277724" w:rsidRDefault="00563B44" w:rsidP="00277724">
            <w:pPr>
              <w:pStyle w:val="ConsPlusTitle"/>
              <w:rPr>
                <w:rFonts w:ascii="Times New Roman" w:hAnsi="Times New Roman" w:cs="Times New Roman"/>
                <w:b w:val="0"/>
                <w:sz w:val="22"/>
              </w:rPr>
            </w:pPr>
            <w:r w:rsidRPr="00AF588B">
              <w:rPr>
                <w:rFonts w:ascii="Times New Roman" w:hAnsi="Times New Roman" w:cs="Times New Roman"/>
                <w:b w:val="0"/>
                <w:sz w:val="22"/>
              </w:rPr>
              <w:t>Решение Совета депутатов</w:t>
            </w:r>
            <w:r w:rsidR="0001482F" w:rsidRPr="00AF588B">
              <w:rPr>
                <w:rFonts w:ascii="Times New Roman" w:hAnsi="Times New Roman" w:cs="Times New Roman"/>
                <w:b w:val="0"/>
                <w:sz w:val="22"/>
              </w:rPr>
              <w:t xml:space="preserve"> № 20 от 26.11.2019</w:t>
            </w:r>
            <w:r w:rsidR="00AF588B" w:rsidRPr="00AF588B">
              <w:rPr>
                <w:b w:val="0"/>
                <w:sz w:val="22"/>
              </w:rPr>
              <w:t xml:space="preserve"> </w:t>
            </w:r>
            <w:r w:rsidR="00AF588B" w:rsidRPr="00AF588B">
              <w:rPr>
                <w:rFonts w:ascii="Times New Roman" w:hAnsi="Times New Roman" w:cs="Times New Roman"/>
                <w:b w:val="0"/>
                <w:sz w:val="22"/>
              </w:rPr>
              <w:t>Об установлении на территории муниципального образования</w:t>
            </w:r>
            <w:r w:rsidR="00277724">
              <w:rPr>
                <w:rFonts w:ascii="Times New Roman" w:hAnsi="Times New Roman" w:cs="Times New Roman"/>
                <w:b w:val="0"/>
                <w:sz w:val="22"/>
              </w:rPr>
              <w:t xml:space="preserve"> </w:t>
            </w:r>
            <w:proofErr w:type="spellStart"/>
            <w:r w:rsidR="00AF588B" w:rsidRPr="00AF588B">
              <w:rPr>
                <w:rFonts w:ascii="Times New Roman" w:hAnsi="Times New Roman" w:cs="Times New Roman"/>
                <w:b w:val="0"/>
                <w:sz w:val="22"/>
              </w:rPr>
              <w:t>Назиевское</w:t>
            </w:r>
            <w:proofErr w:type="spellEnd"/>
            <w:r w:rsidR="00AF588B" w:rsidRPr="00AF588B">
              <w:rPr>
                <w:rFonts w:ascii="Times New Roman" w:hAnsi="Times New Roman" w:cs="Times New Roman"/>
                <w:b w:val="0"/>
                <w:sz w:val="22"/>
              </w:rPr>
              <w:t xml:space="preserve"> городское поселение Кировского муниципального района Ленинградской области  земельного </w:t>
            </w:r>
            <w:r w:rsidR="00AF588B" w:rsidRPr="00277724">
              <w:rPr>
                <w:rFonts w:ascii="Times New Roman" w:hAnsi="Times New Roman" w:cs="Times New Roman"/>
                <w:b w:val="0"/>
                <w:sz w:val="22"/>
              </w:rPr>
              <w:t>налога</w:t>
            </w:r>
            <w:r w:rsidR="0001482F" w:rsidRPr="00277724">
              <w:rPr>
                <w:rFonts w:ascii="Times New Roman" w:hAnsi="Times New Roman" w:cs="Times New Roman"/>
              </w:rPr>
              <w:t xml:space="preserve"> </w:t>
            </w:r>
            <w:r w:rsidR="0001482F" w:rsidRPr="00277724">
              <w:rPr>
                <w:rFonts w:ascii="Times New Roman" w:hAnsi="Times New Roman" w:cs="Times New Roman"/>
                <w:b w:val="0"/>
                <w:sz w:val="22"/>
              </w:rPr>
              <w:t>(в редакции от 19.12.2019)</w:t>
            </w:r>
          </w:p>
        </w:tc>
      </w:tr>
      <w:tr w:rsidR="00B55128" w:rsidRPr="00C61C63" w:rsidTr="008C7BE3">
        <w:tblPrEx>
          <w:tblBorders>
            <w:bottom w:val="single" w:sz="4" w:space="0" w:color="auto"/>
          </w:tblBorders>
        </w:tblPrEx>
        <w:trPr>
          <w:trHeight w:val="198"/>
        </w:trPr>
        <w:tc>
          <w:tcPr>
            <w:tcW w:w="260" w:type="pct"/>
          </w:tcPr>
          <w:p w:rsidR="00B55128" w:rsidRPr="00C61C63" w:rsidRDefault="00B55128" w:rsidP="00B5512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61C6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02" w:type="pct"/>
          </w:tcPr>
          <w:p w:rsidR="00B55128" w:rsidRPr="00C61C63" w:rsidRDefault="00B55128" w:rsidP="00B55128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61C63">
              <w:rPr>
                <w:rFonts w:ascii="Times New Roman" w:hAnsi="Times New Roman" w:cs="Times New Roman"/>
              </w:rPr>
              <w:t>Куратор налогового расхода</w:t>
            </w:r>
          </w:p>
        </w:tc>
        <w:tc>
          <w:tcPr>
            <w:tcW w:w="2438" w:type="pct"/>
          </w:tcPr>
          <w:p w:rsidR="00B55128" w:rsidRPr="00563B44" w:rsidRDefault="0001482F" w:rsidP="00B55128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563B44">
              <w:rPr>
                <w:rFonts w:ascii="Times New Roman" w:hAnsi="Times New Roman" w:cs="Times New Roman"/>
              </w:rPr>
              <w:t xml:space="preserve">Платонова Я.А. -главный специалист </w:t>
            </w:r>
            <w:proofErr w:type="spellStart"/>
            <w:r w:rsidRPr="00563B44">
              <w:rPr>
                <w:rFonts w:ascii="Times New Roman" w:hAnsi="Times New Roman" w:cs="Times New Roman"/>
              </w:rPr>
              <w:t>ОЭиФ</w:t>
            </w:r>
            <w:proofErr w:type="spellEnd"/>
          </w:p>
        </w:tc>
      </w:tr>
      <w:tr w:rsidR="00B55128" w:rsidRPr="00C61C63" w:rsidTr="008C7BE3">
        <w:tblPrEx>
          <w:tblBorders>
            <w:bottom w:val="single" w:sz="4" w:space="0" w:color="auto"/>
          </w:tblBorders>
        </w:tblPrEx>
        <w:trPr>
          <w:trHeight w:val="743"/>
        </w:trPr>
        <w:tc>
          <w:tcPr>
            <w:tcW w:w="260" w:type="pct"/>
          </w:tcPr>
          <w:p w:rsidR="00B55128" w:rsidRPr="00C61C63" w:rsidRDefault="00B55128" w:rsidP="00B5512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61C6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302" w:type="pct"/>
          </w:tcPr>
          <w:p w:rsidR="00B55128" w:rsidRPr="00C61C63" w:rsidRDefault="00B55128" w:rsidP="00B55128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61C63">
              <w:rPr>
                <w:rFonts w:ascii="Times New Roman" w:hAnsi="Times New Roman" w:cs="Times New Roman"/>
              </w:rPr>
              <w:t>Целевая категория плательщиков налогов, сборов, для которых предусмотрены налоговые льготы, освобождения и иные преференции</w:t>
            </w:r>
          </w:p>
        </w:tc>
        <w:tc>
          <w:tcPr>
            <w:tcW w:w="2438" w:type="pct"/>
          </w:tcPr>
          <w:p w:rsidR="00B55128" w:rsidRDefault="002B66BB" w:rsidP="0001482F">
            <w:pPr>
              <w:spacing w:line="240" w:lineRule="exac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1. Ветераны</w:t>
            </w:r>
            <w:r w:rsidR="0001482F" w:rsidRPr="00563B44">
              <w:rPr>
                <w:rFonts w:ascii="Times New Roman" w:hAnsi="Times New Roman" w:cs="Times New Roman"/>
                <w:shd w:val="clear" w:color="auto" w:fill="FFFFFF"/>
              </w:rPr>
              <w:t xml:space="preserve"> и инвалиды ВОВ</w:t>
            </w:r>
          </w:p>
          <w:p w:rsidR="002B66BB" w:rsidRPr="002B66BB" w:rsidRDefault="002B66BB" w:rsidP="002B66BB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>
              <w:rPr>
                <w:shd w:val="clear" w:color="auto" w:fill="FFFFFF"/>
              </w:rPr>
              <w:t>2.</w:t>
            </w:r>
            <w:r w:rsidRPr="00563B44">
              <w:rPr>
                <w:sz w:val="22"/>
                <w:szCs w:val="22"/>
              </w:rPr>
              <w:t xml:space="preserve"> Физические лица, имеющие 3 и более детей</w:t>
            </w:r>
          </w:p>
        </w:tc>
      </w:tr>
      <w:tr w:rsidR="00B55128" w:rsidRPr="00C61C63" w:rsidTr="008C7BE3">
        <w:tblPrEx>
          <w:tblBorders>
            <w:bottom w:val="single" w:sz="4" w:space="0" w:color="auto"/>
          </w:tblBorders>
        </w:tblPrEx>
        <w:trPr>
          <w:trHeight w:val="837"/>
        </w:trPr>
        <w:tc>
          <w:tcPr>
            <w:tcW w:w="260" w:type="pct"/>
          </w:tcPr>
          <w:p w:rsidR="00B55128" w:rsidRPr="00C61C63" w:rsidRDefault="00B55128" w:rsidP="00B5512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61C6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302" w:type="pct"/>
          </w:tcPr>
          <w:p w:rsidR="00B55128" w:rsidRPr="00C61C63" w:rsidRDefault="00B55128" w:rsidP="00B55128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61C63">
              <w:rPr>
                <w:rFonts w:ascii="Times New Roman" w:hAnsi="Times New Roman" w:cs="Times New Roman"/>
              </w:rPr>
              <w:t>Даты вступления в силу нормативных правовых актов, устанавливающих налоговые льготы, освобождения и иные преференции для плательщиков налогов, сборов</w:t>
            </w:r>
          </w:p>
        </w:tc>
        <w:tc>
          <w:tcPr>
            <w:tcW w:w="2438" w:type="pct"/>
          </w:tcPr>
          <w:p w:rsidR="00B55128" w:rsidRPr="00563B44" w:rsidRDefault="0001482F" w:rsidP="00B55128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563B44">
              <w:rPr>
                <w:rFonts w:ascii="Times New Roman" w:hAnsi="Times New Roman" w:cs="Times New Roman"/>
              </w:rPr>
              <w:t>01.01.2020</w:t>
            </w:r>
          </w:p>
        </w:tc>
      </w:tr>
      <w:tr w:rsidR="00B55128" w:rsidRPr="00C61C63" w:rsidTr="008C7BE3">
        <w:tblPrEx>
          <w:tblBorders>
            <w:bottom w:val="single" w:sz="4" w:space="0" w:color="auto"/>
          </w:tblBorders>
        </w:tblPrEx>
        <w:trPr>
          <w:trHeight w:val="845"/>
        </w:trPr>
        <w:tc>
          <w:tcPr>
            <w:tcW w:w="260" w:type="pct"/>
          </w:tcPr>
          <w:p w:rsidR="00B55128" w:rsidRPr="00C61C63" w:rsidRDefault="00B55128" w:rsidP="00B5512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61C63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302" w:type="pct"/>
          </w:tcPr>
          <w:p w:rsidR="00B55128" w:rsidRPr="00C61C63" w:rsidRDefault="00B55128" w:rsidP="00B55128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61C63">
              <w:rPr>
                <w:rFonts w:ascii="Times New Roman" w:hAnsi="Times New Roman" w:cs="Times New Roman"/>
              </w:rPr>
              <w:t>Даты вступления в силу нормативных правовых актов, отменяющих налоговые льготы, освобождения и иные преференции для плательщиков налогов, сборов</w:t>
            </w:r>
          </w:p>
        </w:tc>
        <w:tc>
          <w:tcPr>
            <w:tcW w:w="2438" w:type="pct"/>
          </w:tcPr>
          <w:p w:rsidR="00B55128" w:rsidRPr="00563B44" w:rsidRDefault="00277724" w:rsidP="00B55128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55128" w:rsidRPr="00C61C63" w:rsidTr="00B55128">
        <w:tblPrEx>
          <w:tblBorders>
            <w:bottom w:val="single" w:sz="4" w:space="0" w:color="auto"/>
          </w:tblBorders>
        </w:tblPrEx>
        <w:trPr>
          <w:trHeight w:val="312"/>
        </w:trPr>
        <w:tc>
          <w:tcPr>
            <w:tcW w:w="5000" w:type="pct"/>
            <w:gridSpan w:val="3"/>
            <w:vAlign w:val="center"/>
          </w:tcPr>
          <w:p w:rsidR="00B55128" w:rsidRPr="00563B44" w:rsidRDefault="00B55128" w:rsidP="00B55128">
            <w:pPr>
              <w:spacing w:line="240" w:lineRule="exact"/>
              <w:jc w:val="center"/>
              <w:outlineLvl w:val="2"/>
              <w:rPr>
                <w:rFonts w:ascii="Times New Roman" w:hAnsi="Times New Roman" w:cs="Times New Roman"/>
                <w:b/>
              </w:rPr>
            </w:pPr>
            <w:r w:rsidRPr="00563B44">
              <w:rPr>
                <w:rFonts w:ascii="Times New Roman" w:hAnsi="Times New Roman" w:cs="Times New Roman"/>
                <w:b/>
              </w:rPr>
              <w:t xml:space="preserve">II. Целевые характеристики налогового расхода </w:t>
            </w:r>
          </w:p>
        </w:tc>
      </w:tr>
      <w:tr w:rsidR="00B55128" w:rsidRPr="00C61C63" w:rsidTr="008C7BE3">
        <w:tblPrEx>
          <w:tblBorders>
            <w:bottom w:val="single" w:sz="4" w:space="0" w:color="auto"/>
          </w:tblBorders>
        </w:tblPrEx>
        <w:trPr>
          <w:trHeight w:val="365"/>
        </w:trPr>
        <w:tc>
          <w:tcPr>
            <w:tcW w:w="260" w:type="pct"/>
          </w:tcPr>
          <w:p w:rsidR="00B55128" w:rsidRPr="00C61C63" w:rsidRDefault="00B55128" w:rsidP="00B5512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61C6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302" w:type="pct"/>
          </w:tcPr>
          <w:p w:rsidR="00B55128" w:rsidRPr="00C61C63" w:rsidRDefault="00B55128" w:rsidP="00B55128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61C63">
              <w:rPr>
                <w:rFonts w:ascii="Times New Roman" w:hAnsi="Times New Roman" w:cs="Times New Roman"/>
              </w:rPr>
              <w:t xml:space="preserve">Наименование налоговых льгот, освобождений </w:t>
            </w:r>
            <w:r w:rsidRPr="00C61C63">
              <w:rPr>
                <w:rFonts w:ascii="Times New Roman" w:hAnsi="Times New Roman" w:cs="Times New Roman"/>
              </w:rPr>
              <w:br/>
              <w:t>и иных преференций по налогам</w:t>
            </w:r>
          </w:p>
        </w:tc>
        <w:tc>
          <w:tcPr>
            <w:tcW w:w="2438" w:type="pct"/>
          </w:tcPr>
          <w:p w:rsidR="00277724" w:rsidRPr="00563B44" w:rsidRDefault="002B66BB" w:rsidP="00277724">
            <w:pPr>
              <w:pStyle w:val="ConsPlusTit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8"/>
              </w:rPr>
              <w:t xml:space="preserve">1. </w:t>
            </w:r>
            <w:r w:rsidR="00B23855" w:rsidRPr="00B23855">
              <w:rPr>
                <w:rFonts w:ascii="Times New Roman" w:hAnsi="Times New Roman" w:cs="Times New Roman"/>
                <w:b w:val="0"/>
                <w:sz w:val="22"/>
                <w:szCs w:val="28"/>
              </w:rPr>
              <w:t>Льгот</w:t>
            </w:r>
            <w:r>
              <w:rPr>
                <w:rFonts w:ascii="Times New Roman" w:hAnsi="Times New Roman" w:cs="Times New Roman"/>
                <w:b w:val="0"/>
                <w:sz w:val="22"/>
                <w:szCs w:val="28"/>
              </w:rPr>
              <w:t>а предоставляется</w:t>
            </w:r>
            <w:r w:rsidR="00277724">
              <w:rPr>
                <w:rFonts w:ascii="Times New Roman" w:hAnsi="Times New Roman" w:cs="Times New Roman"/>
                <w:b w:val="0"/>
                <w:sz w:val="22"/>
                <w:szCs w:val="28"/>
              </w:rPr>
              <w:t xml:space="preserve"> в виде освобождения от налогообложения в </w:t>
            </w:r>
            <w:r w:rsidR="007E1EA4">
              <w:rPr>
                <w:rFonts w:ascii="Times New Roman" w:hAnsi="Times New Roman" w:cs="Times New Roman"/>
                <w:b w:val="0"/>
                <w:sz w:val="22"/>
                <w:szCs w:val="28"/>
              </w:rPr>
              <w:t>полном объеме;</w:t>
            </w:r>
          </w:p>
          <w:p w:rsidR="00B55128" w:rsidRPr="002B66BB" w:rsidRDefault="002B66BB" w:rsidP="002B66BB">
            <w:pPr>
              <w:pStyle w:val="ConsPlusTitle"/>
              <w:rPr>
                <w:rFonts w:ascii="Times New Roman" w:hAnsi="Times New Roman" w:cs="Times New Roman"/>
                <w:b w:val="0"/>
                <w:sz w:val="22"/>
                <w:szCs w:val="28"/>
              </w:rPr>
            </w:pPr>
            <w:r w:rsidRPr="002B66BB">
              <w:rPr>
                <w:rFonts w:ascii="Times New Roman" w:hAnsi="Times New Roman" w:cs="Times New Roman"/>
                <w:b w:val="0"/>
              </w:rPr>
              <w:t>2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B23855">
              <w:rPr>
                <w:rFonts w:ascii="Times New Roman" w:hAnsi="Times New Roman" w:cs="Times New Roman"/>
                <w:b w:val="0"/>
                <w:sz w:val="22"/>
                <w:szCs w:val="28"/>
              </w:rPr>
              <w:t xml:space="preserve">Льгота предоставляется в размере земельного налога, подлежащего уплате с земельного участка, принадлежащего указанным лицам и являющегося объектом налогообложения, площадью не более 600 квадратных метров. </w:t>
            </w:r>
            <w:r w:rsidRPr="002B66BB">
              <w:rPr>
                <w:rFonts w:ascii="Times New Roman" w:hAnsi="Times New Roman" w:cs="Times New Roman"/>
                <w:b w:val="0"/>
                <w:szCs w:val="28"/>
              </w:rPr>
              <w:t>В случае, если земельный участок, принадлежащий данной категории налогоплательщиков и являющийся объектом налогообложения, имеет меньшую площадь, то освобождение от уплаты земельного налога производится в полном объеме</w:t>
            </w:r>
            <w:r>
              <w:rPr>
                <w:rFonts w:ascii="Times New Roman" w:hAnsi="Times New Roman" w:cs="Times New Roman"/>
                <w:b w:val="0"/>
                <w:szCs w:val="28"/>
              </w:rPr>
              <w:t>.</w:t>
            </w:r>
          </w:p>
        </w:tc>
      </w:tr>
      <w:tr w:rsidR="00B55128" w:rsidRPr="00C61C63" w:rsidTr="008C7BE3">
        <w:tblPrEx>
          <w:tblBorders>
            <w:bottom w:val="single" w:sz="4" w:space="0" w:color="auto"/>
          </w:tblBorders>
        </w:tblPrEx>
        <w:trPr>
          <w:trHeight w:val="365"/>
        </w:trPr>
        <w:tc>
          <w:tcPr>
            <w:tcW w:w="260" w:type="pct"/>
          </w:tcPr>
          <w:p w:rsidR="00B55128" w:rsidRPr="00C61C63" w:rsidRDefault="00B55128" w:rsidP="00B5512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61C6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302" w:type="pct"/>
          </w:tcPr>
          <w:p w:rsidR="00B55128" w:rsidRPr="00C61C63" w:rsidRDefault="00B55128" w:rsidP="00B55128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61C63">
              <w:rPr>
                <w:rFonts w:ascii="Times New Roman" w:hAnsi="Times New Roman" w:cs="Times New Roman"/>
              </w:rPr>
              <w:t xml:space="preserve">Целевая категория (тип) налоговых расходов, цели предоставления налоговых расходов </w:t>
            </w:r>
          </w:p>
        </w:tc>
        <w:tc>
          <w:tcPr>
            <w:tcW w:w="2438" w:type="pct"/>
          </w:tcPr>
          <w:p w:rsidR="00B55128" w:rsidRPr="00563B44" w:rsidRDefault="00600A4C" w:rsidP="00B55128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563B44">
              <w:rPr>
                <w:rFonts w:ascii="Times New Roman" w:hAnsi="Times New Roman" w:cs="Times New Roman"/>
              </w:rPr>
              <w:t>Социальная</w:t>
            </w:r>
          </w:p>
        </w:tc>
      </w:tr>
      <w:tr w:rsidR="00B55128" w:rsidRPr="00C61C63" w:rsidTr="008C7BE3">
        <w:tblPrEx>
          <w:tblBorders>
            <w:bottom w:val="single" w:sz="4" w:space="0" w:color="auto"/>
          </w:tblBorders>
        </w:tblPrEx>
        <w:trPr>
          <w:trHeight w:val="1643"/>
        </w:trPr>
        <w:tc>
          <w:tcPr>
            <w:tcW w:w="260" w:type="pct"/>
          </w:tcPr>
          <w:p w:rsidR="00B55128" w:rsidRPr="00C61C63" w:rsidRDefault="00B55128" w:rsidP="00B5512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61C6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302" w:type="pct"/>
          </w:tcPr>
          <w:p w:rsidR="00B55128" w:rsidRPr="00C61C63" w:rsidRDefault="00B55128" w:rsidP="00B55128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61C63">
              <w:rPr>
                <w:rFonts w:ascii="Times New Roman" w:hAnsi="Times New Roman" w:cs="Times New Roman"/>
              </w:rPr>
              <w:t>Наименования муниципальных программ, наименования нормативных правовых актов, определяющих цели социально-экономической политики, не относящиеся к муниципальным программам (</w:t>
            </w:r>
            <w:proofErr w:type="spellStart"/>
            <w:r w:rsidRPr="00C61C63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C61C63">
              <w:rPr>
                <w:rFonts w:ascii="Times New Roman" w:hAnsi="Times New Roman" w:cs="Times New Roman"/>
              </w:rPr>
              <w:t xml:space="preserve"> направления деятельности), в целях реализации которых предоставляются налоговые льготы, освобождения </w:t>
            </w:r>
            <w:r w:rsidRPr="00C61C63">
              <w:rPr>
                <w:rFonts w:ascii="Times New Roman" w:hAnsi="Times New Roman" w:cs="Times New Roman"/>
              </w:rPr>
              <w:br/>
              <w:t>и иные преференции для плательщиков налогов, сборов</w:t>
            </w:r>
          </w:p>
        </w:tc>
        <w:tc>
          <w:tcPr>
            <w:tcW w:w="2438" w:type="pct"/>
          </w:tcPr>
          <w:p w:rsidR="00B55128" w:rsidRPr="00563B44" w:rsidRDefault="00C83916" w:rsidP="00B55128">
            <w:pPr>
              <w:spacing w:line="240" w:lineRule="exact"/>
              <w:rPr>
                <w:rFonts w:ascii="Times New Roman" w:hAnsi="Times New Roman" w:cs="Times New Roman"/>
              </w:rPr>
            </w:pPr>
            <w:proofErr w:type="spellStart"/>
            <w:r w:rsidRPr="00563B44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B55128" w:rsidRPr="00C61C63" w:rsidTr="008C7BE3">
        <w:tblPrEx>
          <w:tblBorders>
            <w:bottom w:val="single" w:sz="4" w:space="0" w:color="auto"/>
          </w:tblBorders>
        </w:tblPrEx>
        <w:trPr>
          <w:trHeight w:val="307"/>
        </w:trPr>
        <w:tc>
          <w:tcPr>
            <w:tcW w:w="260" w:type="pct"/>
          </w:tcPr>
          <w:p w:rsidR="00B55128" w:rsidRPr="00C61C63" w:rsidRDefault="00B55128" w:rsidP="00B5512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61C6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302" w:type="pct"/>
          </w:tcPr>
          <w:p w:rsidR="00B55128" w:rsidRPr="00C61C63" w:rsidRDefault="00B55128" w:rsidP="00B55128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61C63">
              <w:rPr>
                <w:rFonts w:ascii="Times New Roman" w:hAnsi="Times New Roman" w:cs="Times New Roman"/>
              </w:rPr>
              <w:t>Наименования структурных элементов муниципальных программ (при наличии муниципальных программ), в целях реализации которых предоставляются налоговые льготы, освобождения и иные преференции для плательщиков налогов, сборов</w:t>
            </w:r>
          </w:p>
        </w:tc>
        <w:tc>
          <w:tcPr>
            <w:tcW w:w="2438" w:type="pct"/>
          </w:tcPr>
          <w:p w:rsidR="00B55128" w:rsidRPr="00563B44" w:rsidRDefault="00C83916" w:rsidP="00B55128">
            <w:pPr>
              <w:spacing w:line="240" w:lineRule="exact"/>
              <w:rPr>
                <w:rFonts w:ascii="Times New Roman" w:hAnsi="Times New Roman" w:cs="Times New Roman"/>
              </w:rPr>
            </w:pPr>
            <w:proofErr w:type="spellStart"/>
            <w:r w:rsidRPr="00563B44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B55128" w:rsidRPr="00C61C63" w:rsidTr="008C7BE3">
        <w:tblPrEx>
          <w:tblBorders>
            <w:bottom w:val="single" w:sz="4" w:space="0" w:color="auto"/>
          </w:tblBorders>
        </w:tblPrEx>
        <w:trPr>
          <w:trHeight w:val="1451"/>
        </w:trPr>
        <w:tc>
          <w:tcPr>
            <w:tcW w:w="260" w:type="pct"/>
          </w:tcPr>
          <w:p w:rsidR="00B55128" w:rsidRPr="00C61C63" w:rsidRDefault="00B55128" w:rsidP="00B5512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61C63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2302" w:type="pct"/>
          </w:tcPr>
          <w:p w:rsidR="00B55128" w:rsidRPr="00C61C63" w:rsidRDefault="00B55128" w:rsidP="00B55128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61C63">
              <w:rPr>
                <w:rFonts w:ascii="Times New Roman" w:hAnsi="Times New Roman" w:cs="Times New Roman"/>
              </w:rPr>
              <w:t xml:space="preserve">Показатели (индикаторы) достижения целей муниципальных программ и (или) целей социально-экономической политики, не относящихся к </w:t>
            </w:r>
            <w:r w:rsidRPr="00C61C63">
              <w:rPr>
                <w:rFonts w:ascii="Times New Roman" w:hAnsi="Times New Roman" w:cs="Times New Roman"/>
                <w:spacing w:val="-10"/>
              </w:rPr>
              <w:t>муниципальным программам, в связи с предоставлением налоговых льгот</w:t>
            </w:r>
            <w:r w:rsidRPr="00C61C63">
              <w:rPr>
                <w:rFonts w:ascii="Times New Roman" w:hAnsi="Times New Roman" w:cs="Times New Roman"/>
              </w:rPr>
              <w:t>, освобождений и иных преференций для плательщиков налогов, сборов</w:t>
            </w:r>
          </w:p>
        </w:tc>
        <w:tc>
          <w:tcPr>
            <w:tcW w:w="2438" w:type="pct"/>
          </w:tcPr>
          <w:p w:rsidR="00B55128" w:rsidRPr="00563B44" w:rsidRDefault="00C83916" w:rsidP="00B55128">
            <w:pPr>
              <w:spacing w:line="240" w:lineRule="exact"/>
              <w:rPr>
                <w:rFonts w:ascii="Times New Roman" w:hAnsi="Times New Roman" w:cs="Times New Roman"/>
              </w:rPr>
            </w:pPr>
            <w:proofErr w:type="spellStart"/>
            <w:r w:rsidRPr="00563B44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B55128" w:rsidRPr="00C61C63" w:rsidTr="008C7BE3">
        <w:tblPrEx>
          <w:tblBorders>
            <w:bottom w:val="single" w:sz="4" w:space="0" w:color="auto"/>
          </w:tblBorders>
        </w:tblPrEx>
        <w:trPr>
          <w:trHeight w:val="1347"/>
        </w:trPr>
        <w:tc>
          <w:tcPr>
            <w:tcW w:w="260" w:type="pct"/>
          </w:tcPr>
          <w:p w:rsidR="00B55128" w:rsidRPr="00C61C63" w:rsidRDefault="00B55128" w:rsidP="00B5512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61C6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302" w:type="pct"/>
          </w:tcPr>
          <w:p w:rsidR="00B55128" w:rsidRPr="00C61C63" w:rsidRDefault="00B55128" w:rsidP="00B55128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61C63">
              <w:rPr>
                <w:rFonts w:ascii="Times New Roman" w:hAnsi="Times New Roman" w:cs="Times New Roman"/>
              </w:rPr>
              <w:t>Фактические значения показателей (индикаторов) достижения целей муниципальных программ и (или) целей социально-экономической политики, не относящихся к муниципальным программам, в связи с предоставлением налоговых льгот, освобождений и иных преференций для плательщиков налогов, сборов</w:t>
            </w:r>
          </w:p>
        </w:tc>
        <w:tc>
          <w:tcPr>
            <w:tcW w:w="2438" w:type="pct"/>
          </w:tcPr>
          <w:p w:rsidR="00B55128" w:rsidRPr="00563B44" w:rsidRDefault="00C83916" w:rsidP="00B55128">
            <w:pPr>
              <w:spacing w:line="240" w:lineRule="exact"/>
              <w:rPr>
                <w:rFonts w:ascii="Times New Roman" w:hAnsi="Times New Roman" w:cs="Times New Roman"/>
              </w:rPr>
            </w:pPr>
            <w:proofErr w:type="spellStart"/>
            <w:r w:rsidRPr="00563B44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B55128" w:rsidRPr="00C61C63" w:rsidTr="008C7BE3">
        <w:tblPrEx>
          <w:tblBorders>
            <w:bottom w:val="single" w:sz="4" w:space="0" w:color="auto"/>
          </w:tblBorders>
        </w:tblPrEx>
        <w:trPr>
          <w:trHeight w:val="1840"/>
        </w:trPr>
        <w:tc>
          <w:tcPr>
            <w:tcW w:w="260" w:type="pct"/>
          </w:tcPr>
          <w:p w:rsidR="00B55128" w:rsidRPr="00C61C63" w:rsidRDefault="00B55128" w:rsidP="00B5512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61C6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302" w:type="pct"/>
          </w:tcPr>
          <w:p w:rsidR="00B55128" w:rsidRPr="00C61C63" w:rsidRDefault="00B55128" w:rsidP="00B55128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61C63">
              <w:rPr>
                <w:rFonts w:ascii="Times New Roman" w:hAnsi="Times New Roman" w:cs="Times New Roman"/>
              </w:rPr>
              <w:t>Прогнозные (оценочные) значения показателей (индикаторов) достижения целей муниципальных программ и (или) целей социально-экономической политики, не относящихся к муниципальным программам, в связи с предоставлением налоговых льгот, освобождений и иных преференций для плательщиков налогов, сборов на текущий финансовый год, очередной финансовый год и плановый период</w:t>
            </w:r>
          </w:p>
        </w:tc>
        <w:tc>
          <w:tcPr>
            <w:tcW w:w="2438" w:type="pct"/>
          </w:tcPr>
          <w:p w:rsidR="00B55128" w:rsidRPr="00563B44" w:rsidRDefault="00C83916" w:rsidP="00B55128">
            <w:pPr>
              <w:spacing w:line="240" w:lineRule="exact"/>
              <w:rPr>
                <w:rFonts w:ascii="Times New Roman" w:hAnsi="Times New Roman" w:cs="Times New Roman"/>
              </w:rPr>
            </w:pPr>
            <w:proofErr w:type="spellStart"/>
            <w:r w:rsidRPr="00563B44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B55128" w:rsidRPr="00C61C63" w:rsidTr="00B55128">
        <w:tblPrEx>
          <w:tblBorders>
            <w:bottom w:val="single" w:sz="4" w:space="0" w:color="auto"/>
          </w:tblBorders>
        </w:tblPrEx>
        <w:trPr>
          <w:trHeight w:val="287"/>
        </w:trPr>
        <w:tc>
          <w:tcPr>
            <w:tcW w:w="5000" w:type="pct"/>
            <w:gridSpan w:val="3"/>
          </w:tcPr>
          <w:p w:rsidR="00B55128" w:rsidRPr="00563B44" w:rsidRDefault="00B55128" w:rsidP="00B55128">
            <w:pPr>
              <w:spacing w:line="240" w:lineRule="exact"/>
              <w:jc w:val="center"/>
              <w:outlineLvl w:val="2"/>
              <w:rPr>
                <w:rFonts w:ascii="Times New Roman" w:hAnsi="Times New Roman" w:cs="Times New Roman"/>
                <w:b/>
              </w:rPr>
            </w:pPr>
            <w:r w:rsidRPr="00563B44">
              <w:rPr>
                <w:rFonts w:ascii="Times New Roman" w:hAnsi="Times New Roman" w:cs="Times New Roman"/>
                <w:b/>
              </w:rPr>
              <w:t xml:space="preserve">III. Фискальные характеристики налогового расхода </w:t>
            </w:r>
          </w:p>
        </w:tc>
      </w:tr>
      <w:tr w:rsidR="00B55128" w:rsidRPr="00C61C63" w:rsidTr="008C7BE3">
        <w:tblPrEx>
          <w:tblBorders>
            <w:bottom w:val="single" w:sz="4" w:space="0" w:color="auto"/>
          </w:tblBorders>
        </w:tblPrEx>
        <w:trPr>
          <w:trHeight w:val="1074"/>
        </w:trPr>
        <w:tc>
          <w:tcPr>
            <w:tcW w:w="260" w:type="pct"/>
          </w:tcPr>
          <w:p w:rsidR="00B55128" w:rsidRPr="00C61C63" w:rsidRDefault="00B55128" w:rsidP="00B5512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61C6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302" w:type="pct"/>
          </w:tcPr>
          <w:p w:rsidR="00B55128" w:rsidRPr="00C61C63" w:rsidRDefault="00B55128" w:rsidP="00EF481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61C63">
              <w:rPr>
                <w:rFonts w:ascii="Times New Roman" w:hAnsi="Times New Roman" w:cs="Times New Roman"/>
              </w:rPr>
              <w:t xml:space="preserve">Сумма налога, исчисленная без учета налоговых льгот, освобождений и иных преференций, налогоплательщикам, которые имею право на получение льгот, освобождений и иных преференций, за </w:t>
            </w:r>
            <w:r w:rsidR="0001482F">
              <w:rPr>
                <w:rFonts w:ascii="Times New Roman" w:hAnsi="Times New Roman" w:cs="Times New Roman"/>
              </w:rPr>
              <w:t>202</w:t>
            </w:r>
            <w:r w:rsidR="00EF4812">
              <w:rPr>
                <w:rFonts w:ascii="Times New Roman" w:hAnsi="Times New Roman" w:cs="Times New Roman"/>
              </w:rPr>
              <w:t>4</w:t>
            </w:r>
            <w:r w:rsidR="0001482F">
              <w:rPr>
                <w:rFonts w:ascii="Times New Roman" w:hAnsi="Times New Roman" w:cs="Times New Roman"/>
              </w:rPr>
              <w:t xml:space="preserve"> год</w:t>
            </w:r>
            <w:r w:rsidRPr="00C61C63">
              <w:rPr>
                <w:rFonts w:ascii="Times New Roman" w:hAnsi="Times New Roman" w:cs="Times New Roman"/>
              </w:rPr>
              <w:t xml:space="preserve"> (тыс. рублей)</w:t>
            </w:r>
          </w:p>
        </w:tc>
        <w:tc>
          <w:tcPr>
            <w:tcW w:w="2438" w:type="pct"/>
          </w:tcPr>
          <w:p w:rsidR="00B55128" w:rsidRPr="00EF4812" w:rsidRDefault="00EF4812" w:rsidP="00B55128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2 519,0</w:t>
            </w:r>
          </w:p>
        </w:tc>
      </w:tr>
      <w:tr w:rsidR="00B55128" w:rsidRPr="00C61C63" w:rsidTr="008C7BE3">
        <w:tblPrEx>
          <w:tblBorders>
            <w:bottom w:val="single" w:sz="4" w:space="0" w:color="auto"/>
          </w:tblBorders>
        </w:tblPrEx>
        <w:trPr>
          <w:trHeight w:val="880"/>
        </w:trPr>
        <w:tc>
          <w:tcPr>
            <w:tcW w:w="260" w:type="pct"/>
          </w:tcPr>
          <w:p w:rsidR="00B55128" w:rsidRPr="00C61C63" w:rsidRDefault="00B55128" w:rsidP="00B5512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61C63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302" w:type="pct"/>
          </w:tcPr>
          <w:p w:rsidR="00B55128" w:rsidRPr="00C61C63" w:rsidRDefault="00B55128" w:rsidP="00EF481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61C63">
              <w:rPr>
                <w:rFonts w:ascii="Times New Roman" w:hAnsi="Times New Roman" w:cs="Times New Roman"/>
              </w:rPr>
              <w:t xml:space="preserve">Объем налоговых льгот, освобождений и иных преференций, предоставленных для плательщиков налогов, сборов, за </w:t>
            </w:r>
            <w:r w:rsidR="0001482F">
              <w:rPr>
                <w:rFonts w:ascii="Times New Roman" w:hAnsi="Times New Roman" w:cs="Times New Roman"/>
              </w:rPr>
              <w:t>202</w:t>
            </w:r>
            <w:r w:rsidR="00EF4812">
              <w:rPr>
                <w:rFonts w:ascii="Times New Roman" w:hAnsi="Times New Roman" w:cs="Times New Roman"/>
              </w:rPr>
              <w:t>4</w:t>
            </w:r>
            <w:r w:rsidRPr="00C61C63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2438" w:type="pct"/>
          </w:tcPr>
          <w:p w:rsidR="00B55128" w:rsidRPr="00EF4812" w:rsidRDefault="00FE6911" w:rsidP="00B55128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EF4812">
              <w:rPr>
                <w:rFonts w:ascii="Times New Roman" w:hAnsi="Times New Roman" w:cs="Times New Roman"/>
              </w:rPr>
              <w:t>,0</w:t>
            </w:r>
          </w:p>
        </w:tc>
      </w:tr>
      <w:tr w:rsidR="00B55128" w:rsidRPr="00C61C63" w:rsidTr="008C7BE3">
        <w:tblPrEx>
          <w:tblBorders>
            <w:bottom w:val="single" w:sz="4" w:space="0" w:color="auto"/>
          </w:tblBorders>
        </w:tblPrEx>
        <w:trPr>
          <w:trHeight w:val="855"/>
        </w:trPr>
        <w:tc>
          <w:tcPr>
            <w:tcW w:w="260" w:type="pct"/>
          </w:tcPr>
          <w:p w:rsidR="00B55128" w:rsidRPr="00C61C63" w:rsidRDefault="00B55128" w:rsidP="00B5512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61C63"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2302" w:type="pct"/>
          </w:tcPr>
          <w:p w:rsidR="00B55128" w:rsidRPr="00C61C63" w:rsidRDefault="00B55128" w:rsidP="00EF481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61C63">
              <w:rPr>
                <w:rFonts w:ascii="Times New Roman" w:hAnsi="Times New Roman" w:cs="Times New Roman"/>
              </w:rPr>
              <w:t xml:space="preserve">Оценка объема предоставленных налоговых льгот, </w:t>
            </w:r>
            <w:r w:rsidRPr="00C61C63">
              <w:rPr>
                <w:rFonts w:ascii="Times New Roman" w:hAnsi="Times New Roman" w:cs="Times New Roman"/>
                <w:spacing w:val="-10"/>
              </w:rPr>
              <w:t xml:space="preserve">освобождений и иных преференций для плательщиков </w:t>
            </w:r>
            <w:r w:rsidRPr="00C61C63">
              <w:rPr>
                <w:rFonts w:ascii="Times New Roman" w:hAnsi="Times New Roman" w:cs="Times New Roman"/>
                <w:spacing w:val="-8"/>
              </w:rPr>
              <w:t xml:space="preserve">налогов, сборов на </w:t>
            </w:r>
            <w:r w:rsidR="0001482F">
              <w:rPr>
                <w:rFonts w:ascii="Times New Roman" w:hAnsi="Times New Roman" w:cs="Times New Roman"/>
                <w:spacing w:val="-8"/>
              </w:rPr>
              <w:t>202</w:t>
            </w:r>
            <w:r w:rsidR="00EF4812">
              <w:rPr>
                <w:rFonts w:ascii="Times New Roman" w:hAnsi="Times New Roman" w:cs="Times New Roman"/>
                <w:spacing w:val="-8"/>
              </w:rPr>
              <w:t>4</w:t>
            </w:r>
            <w:r w:rsidR="0001482F">
              <w:rPr>
                <w:rFonts w:ascii="Times New Roman" w:hAnsi="Times New Roman" w:cs="Times New Roman"/>
                <w:spacing w:val="-8"/>
              </w:rPr>
              <w:t xml:space="preserve"> год</w:t>
            </w:r>
            <w:r w:rsidRPr="00C61C63">
              <w:rPr>
                <w:rFonts w:ascii="Times New Roman" w:hAnsi="Times New Roman" w:cs="Times New Roman"/>
                <w:spacing w:val="-8"/>
              </w:rPr>
              <w:t xml:space="preserve">, </w:t>
            </w:r>
            <w:r w:rsidRPr="00C61C63">
              <w:rPr>
                <w:rFonts w:ascii="Times New Roman" w:hAnsi="Times New Roman" w:cs="Times New Roman"/>
              </w:rPr>
              <w:t>и плановый период (тыс. рублей)</w:t>
            </w:r>
          </w:p>
        </w:tc>
        <w:tc>
          <w:tcPr>
            <w:tcW w:w="2438" w:type="pct"/>
          </w:tcPr>
          <w:p w:rsidR="00B55128" w:rsidRPr="00EF4812" w:rsidRDefault="00FE6911" w:rsidP="00B55128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EF4812">
              <w:rPr>
                <w:rFonts w:ascii="Times New Roman" w:hAnsi="Times New Roman" w:cs="Times New Roman"/>
              </w:rPr>
              <w:t>,0</w:t>
            </w:r>
          </w:p>
        </w:tc>
      </w:tr>
      <w:tr w:rsidR="00B55128" w:rsidRPr="00C61C63" w:rsidTr="008C7BE3">
        <w:tblPrEx>
          <w:tblBorders>
            <w:bottom w:val="single" w:sz="4" w:space="0" w:color="auto"/>
          </w:tblBorders>
        </w:tblPrEx>
        <w:trPr>
          <w:trHeight w:val="563"/>
        </w:trPr>
        <w:tc>
          <w:tcPr>
            <w:tcW w:w="260" w:type="pct"/>
          </w:tcPr>
          <w:p w:rsidR="00B55128" w:rsidRPr="00C61C63" w:rsidRDefault="00B55128" w:rsidP="00B5512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61C63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302" w:type="pct"/>
          </w:tcPr>
          <w:p w:rsidR="00B55128" w:rsidRPr="00C61C63" w:rsidRDefault="00B55128" w:rsidP="007B7B6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61C63">
              <w:rPr>
                <w:rFonts w:ascii="Times New Roman" w:hAnsi="Times New Roman" w:cs="Times New Roman"/>
              </w:rPr>
              <w:t xml:space="preserve">Общая численность плательщиков налогов, сборов в </w:t>
            </w:r>
            <w:r w:rsidR="0001482F">
              <w:rPr>
                <w:rFonts w:ascii="Times New Roman" w:hAnsi="Times New Roman" w:cs="Times New Roman"/>
              </w:rPr>
              <w:t>202</w:t>
            </w:r>
            <w:r w:rsidR="007B7B64" w:rsidRPr="007B7B64">
              <w:rPr>
                <w:rFonts w:ascii="Times New Roman" w:hAnsi="Times New Roman" w:cs="Times New Roman"/>
              </w:rPr>
              <w:t>2</w:t>
            </w:r>
            <w:r w:rsidRPr="00C61C63">
              <w:rPr>
                <w:rFonts w:ascii="Times New Roman" w:hAnsi="Times New Roman" w:cs="Times New Roman"/>
              </w:rPr>
              <w:t xml:space="preserve"> году (единиц)</w:t>
            </w:r>
          </w:p>
        </w:tc>
        <w:tc>
          <w:tcPr>
            <w:tcW w:w="2438" w:type="pct"/>
          </w:tcPr>
          <w:p w:rsidR="00B55128" w:rsidRPr="00EF4812" w:rsidRDefault="00EF4812" w:rsidP="00FE6911">
            <w:pPr>
              <w:spacing w:line="240" w:lineRule="exact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2 867,0</w:t>
            </w:r>
          </w:p>
        </w:tc>
      </w:tr>
      <w:tr w:rsidR="00B55128" w:rsidRPr="00C61C63" w:rsidTr="008C7BE3">
        <w:tblPrEx>
          <w:tblBorders>
            <w:bottom w:val="single" w:sz="4" w:space="0" w:color="auto"/>
          </w:tblBorders>
        </w:tblPrEx>
        <w:trPr>
          <w:trHeight w:val="1024"/>
        </w:trPr>
        <w:tc>
          <w:tcPr>
            <w:tcW w:w="260" w:type="pct"/>
          </w:tcPr>
          <w:p w:rsidR="00B55128" w:rsidRPr="00C61C63" w:rsidRDefault="00B55128" w:rsidP="00B5512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61C63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302" w:type="pct"/>
          </w:tcPr>
          <w:p w:rsidR="00B55128" w:rsidRPr="00C61C63" w:rsidRDefault="00B55128" w:rsidP="00B55128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61C63">
              <w:rPr>
                <w:rFonts w:ascii="Times New Roman" w:hAnsi="Times New Roman" w:cs="Times New Roman"/>
              </w:rPr>
              <w:t>Численность плательщиков налогов, сборов, воспользовавшихся правом на получение налоговых льгот, освобождений и иных преференций в отчетном финансовом году (единиц)</w:t>
            </w:r>
          </w:p>
        </w:tc>
        <w:tc>
          <w:tcPr>
            <w:tcW w:w="2438" w:type="pct"/>
          </w:tcPr>
          <w:p w:rsidR="00B55128" w:rsidRPr="00EF4812" w:rsidRDefault="00EF4812" w:rsidP="00B55128">
            <w:pPr>
              <w:spacing w:line="240" w:lineRule="exact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55128" w:rsidRPr="00C61C63" w:rsidTr="005156E2">
        <w:tblPrEx>
          <w:tblBorders>
            <w:bottom w:val="single" w:sz="4" w:space="0" w:color="auto"/>
          </w:tblBorders>
        </w:tblPrEx>
        <w:trPr>
          <w:trHeight w:val="1579"/>
        </w:trPr>
        <w:tc>
          <w:tcPr>
            <w:tcW w:w="260" w:type="pct"/>
          </w:tcPr>
          <w:p w:rsidR="00B55128" w:rsidRPr="00C61C63" w:rsidRDefault="00B55128" w:rsidP="00B5512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61C63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302" w:type="pct"/>
          </w:tcPr>
          <w:p w:rsidR="00B55128" w:rsidRPr="00C61C63" w:rsidRDefault="00B55128" w:rsidP="00B55128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61C63">
              <w:rPr>
                <w:rFonts w:ascii="Times New Roman" w:hAnsi="Times New Roman" w:cs="Times New Roman"/>
              </w:rPr>
              <w:t>Результат оценки эффективности налогового расхода – итоговый вывод</w:t>
            </w:r>
          </w:p>
        </w:tc>
        <w:tc>
          <w:tcPr>
            <w:tcW w:w="2438" w:type="pct"/>
          </w:tcPr>
          <w:p w:rsidR="00B55128" w:rsidRPr="00563B44" w:rsidRDefault="00780F63" w:rsidP="00EF4812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FF5DDA" w:rsidRPr="00563B44">
              <w:rPr>
                <w:rFonts w:ascii="Times New Roman" w:hAnsi="Times New Roman" w:cs="Times New Roman"/>
              </w:rPr>
              <w:t>ьготы имеют низкую бюджетную эффективность, но являются социально ориентированными, имеют высокий уровень социальной эффективности и направлена на повышение уровня жизни населения, поддержку малообеспеченных и социально незащищенных категорий граждан, повышение покупательской способности населения, снижение доли расходов на уплату обязательных платежей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szCs w:val="28"/>
              </w:rPr>
              <w:t>Налоговый расход является эффективным.</w:t>
            </w:r>
          </w:p>
        </w:tc>
      </w:tr>
    </w:tbl>
    <w:p w:rsidR="00B55128" w:rsidRPr="00C61C63" w:rsidRDefault="00B55128" w:rsidP="00AD1CC5">
      <w:pPr>
        <w:jc w:val="both"/>
        <w:rPr>
          <w:rFonts w:ascii="Times New Roman" w:hAnsi="Times New Roman" w:cs="Times New Roman"/>
        </w:rPr>
      </w:pPr>
    </w:p>
    <w:sectPr w:rsidR="00B55128" w:rsidRPr="00C61C63" w:rsidSect="00106F76">
      <w:footerReference w:type="first" r:id="rId8"/>
      <w:pgSz w:w="16837" w:h="11905" w:orient="landscape"/>
      <w:pgMar w:top="1440" w:right="800" w:bottom="1440" w:left="110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6BB" w:rsidRDefault="002B66BB" w:rsidP="00A60F05">
      <w:pPr>
        <w:spacing w:after="0" w:line="240" w:lineRule="auto"/>
      </w:pPr>
      <w:r>
        <w:separator/>
      </w:r>
    </w:p>
  </w:endnote>
  <w:endnote w:type="continuationSeparator" w:id="1">
    <w:p w:rsidR="002B66BB" w:rsidRDefault="002B66BB" w:rsidP="00A60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6BB" w:rsidRPr="0013795A" w:rsidRDefault="002B66BB" w:rsidP="0013795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6BB" w:rsidRDefault="002B66BB" w:rsidP="00A60F05">
      <w:pPr>
        <w:spacing w:after="0" w:line="240" w:lineRule="auto"/>
      </w:pPr>
      <w:r>
        <w:separator/>
      </w:r>
    </w:p>
  </w:footnote>
  <w:footnote w:type="continuationSeparator" w:id="1">
    <w:p w:rsidR="002B66BB" w:rsidRDefault="002B66BB" w:rsidP="00A60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C10B7"/>
    <w:multiLevelType w:val="multilevel"/>
    <w:tmpl w:val="01DA5FB4"/>
    <w:lvl w:ilvl="0">
      <w:start w:val="2"/>
      <w:numFmt w:val="decimal"/>
      <w:lvlText w:val="%1."/>
      <w:lvlJc w:val="left"/>
      <w:pPr>
        <w:ind w:left="681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936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2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51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7800" w:hanging="2160"/>
      </w:pPr>
      <w:rPr>
        <w:rFonts w:hint="default"/>
      </w:rPr>
    </w:lvl>
  </w:abstractNum>
  <w:abstractNum w:abstractNumId="1">
    <w:nsid w:val="35176594"/>
    <w:multiLevelType w:val="multilevel"/>
    <w:tmpl w:val="3536C138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6008543A"/>
    <w:multiLevelType w:val="multilevel"/>
    <w:tmpl w:val="A60A61D2"/>
    <w:lvl w:ilvl="0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6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0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3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4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107" w:hanging="2160"/>
      </w:pPr>
      <w:rPr>
        <w:rFonts w:hint="default"/>
      </w:rPr>
    </w:lvl>
  </w:abstractNum>
  <w:abstractNum w:abstractNumId="3">
    <w:nsid w:val="79BA3926"/>
    <w:multiLevelType w:val="hybridMultilevel"/>
    <w:tmpl w:val="72663734"/>
    <w:lvl w:ilvl="0" w:tplc="B470D5A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7C6F1160"/>
    <w:multiLevelType w:val="multilevel"/>
    <w:tmpl w:val="78CA590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22E5"/>
    <w:rsid w:val="00002554"/>
    <w:rsid w:val="0001297B"/>
    <w:rsid w:val="0001482F"/>
    <w:rsid w:val="00015F27"/>
    <w:rsid w:val="00056936"/>
    <w:rsid w:val="000665AA"/>
    <w:rsid w:val="00085928"/>
    <w:rsid w:val="00095A4D"/>
    <w:rsid w:val="000A0036"/>
    <w:rsid w:val="000A2FE5"/>
    <w:rsid w:val="000E5F98"/>
    <w:rsid w:val="00103993"/>
    <w:rsid w:val="00103F92"/>
    <w:rsid w:val="0010445D"/>
    <w:rsid w:val="00106F76"/>
    <w:rsid w:val="0011331A"/>
    <w:rsid w:val="00126A4D"/>
    <w:rsid w:val="0013795A"/>
    <w:rsid w:val="0016315D"/>
    <w:rsid w:val="00194F70"/>
    <w:rsid w:val="001C0A0B"/>
    <w:rsid w:val="001D3CED"/>
    <w:rsid w:val="001F531A"/>
    <w:rsid w:val="001F5AF1"/>
    <w:rsid w:val="002061C6"/>
    <w:rsid w:val="00230A46"/>
    <w:rsid w:val="00240197"/>
    <w:rsid w:val="00274761"/>
    <w:rsid w:val="00274F99"/>
    <w:rsid w:val="00277724"/>
    <w:rsid w:val="002864E3"/>
    <w:rsid w:val="002B2056"/>
    <w:rsid w:val="002B66BB"/>
    <w:rsid w:val="002C61AF"/>
    <w:rsid w:val="002D5232"/>
    <w:rsid w:val="002F3730"/>
    <w:rsid w:val="0030156E"/>
    <w:rsid w:val="00325C01"/>
    <w:rsid w:val="003474DC"/>
    <w:rsid w:val="00350724"/>
    <w:rsid w:val="00390E47"/>
    <w:rsid w:val="00393F9D"/>
    <w:rsid w:val="00394A8C"/>
    <w:rsid w:val="003A0E7B"/>
    <w:rsid w:val="003A202E"/>
    <w:rsid w:val="003B3146"/>
    <w:rsid w:val="003C57A1"/>
    <w:rsid w:val="003E3DA7"/>
    <w:rsid w:val="003E679D"/>
    <w:rsid w:val="003F1E73"/>
    <w:rsid w:val="003F49BA"/>
    <w:rsid w:val="00421FDA"/>
    <w:rsid w:val="00466306"/>
    <w:rsid w:val="00492581"/>
    <w:rsid w:val="004A1FA6"/>
    <w:rsid w:val="004A22E5"/>
    <w:rsid w:val="004B12B5"/>
    <w:rsid w:val="004D596E"/>
    <w:rsid w:val="004F164E"/>
    <w:rsid w:val="004F3BB1"/>
    <w:rsid w:val="004F544D"/>
    <w:rsid w:val="00500C54"/>
    <w:rsid w:val="00503692"/>
    <w:rsid w:val="005156E2"/>
    <w:rsid w:val="00522410"/>
    <w:rsid w:val="0054067D"/>
    <w:rsid w:val="0054225E"/>
    <w:rsid w:val="00563B44"/>
    <w:rsid w:val="00596489"/>
    <w:rsid w:val="00596B17"/>
    <w:rsid w:val="005A2D7C"/>
    <w:rsid w:val="005C5ED4"/>
    <w:rsid w:val="005D67C2"/>
    <w:rsid w:val="005E1693"/>
    <w:rsid w:val="005E7344"/>
    <w:rsid w:val="00600A4C"/>
    <w:rsid w:val="006046D4"/>
    <w:rsid w:val="00630F0C"/>
    <w:rsid w:val="00630FA3"/>
    <w:rsid w:val="0064639E"/>
    <w:rsid w:val="00653FC5"/>
    <w:rsid w:val="006714C6"/>
    <w:rsid w:val="00687936"/>
    <w:rsid w:val="006D6654"/>
    <w:rsid w:val="00751C19"/>
    <w:rsid w:val="00764D59"/>
    <w:rsid w:val="00770F43"/>
    <w:rsid w:val="007720B2"/>
    <w:rsid w:val="00780F63"/>
    <w:rsid w:val="0079615E"/>
    <w:rsid w:val="007B7B64"/>
    <w:rsid w:val="007D7E8D"/>
    <w:rsid w:val="007E1EA4"/>
    <w:rsid w:val="00803159"/>
    <w:rsid w:val="008642B4"/>
    <w:rsid w:val="00887C68"/>
    <w:rsid w:val="008978A9"/>
    <w:rsid w:val="008B3CF8"/>
    <w:rsid w:val="008C7BE3"/>
    <w:rsid w:val="008D30D9"/>
    <w:rsid w:val="008D5D90"/>
    <w:rsid w:val="008E1F60"/>
    <w:rsid w:val="008F3D22"/>
    <w:rsid w:val="00906F7E"/>
    <w:rsid w:val="00907259"/>
    <w:rsid w:val="00936A9C"/>
    <w:rsid w:val="0094454B"/>
    <w:rsid w:val="00945C90"/>
    <w:rsid w:val="00955C10"/>
    <w:rsid w:val="00971901"/>
    <w:rsid w:val="00A000FB"/>
    <w:rsid w:val="00A318F8"/>
    <w:rsid w:val="00A33933"/>
    <w:rsid w:val="00A60F05"/>
    <w:rsid w:val="00A64B11"/>
    <w:rsid w:val="00A720D4"/>
    <w:rsid w:val="00A8032E"/>
    <w:rsid w:val="00AC2DF0"/>
    <w:rsid w:val="00AC3F3B"/>
    <w:rsid w:val="00AD1CC5"/>
    <w:rsid w:val="00AD709B"/>
    <w:rsid w:val="00AE2E4C"/>
    <w:rsid w:val="00AF588B"/>
    <w:rsid w:val="00B06FF6"/>
    <w:rsid w:val="00B073B5"/>
    <w:rsid w:val="00B23855"/>
    <w:rsid w:val="00B43D60"/>
    <w:rsid w:val="00B47B38"/>
    <w:rsid w:val="00B55128"/>
    <w:rsid w:val="00B821D4"/>
    <w:rsid w:val="00B87002"/>
    <w:rsid w:val="00BC4B7F"/>
    <w:rsid w:val="00BD4003"/>
    <w:rsid w:val="00BE7525"/>
    <w:rsid w:val="00BF16EB"/>
    <w:rsid w:val="00C06E1C"/>
    <w:rsid w:val="00C12B3B"/>
    <w:rsid w:val="00C300F0"/>
    <w:rsid w:val="00C353DF"/>
    <w:rsid w:val="00C42DD7"/>
    <w:rsid w:val="00C57FBB"/>
    <w:rsid w:val="00C61C63"/>
    <w:rsid w:val="00C65090"/>
    <w:rsid w:val="00C83916"/>
    <w:rsid w:val="00C9063C"/>
    <w:rsid w:val="00CA1FAD"/>
    <w:rsid w:val="00CB2EE2"/>
    <w:rsid w:val="00CC1639"/>
    <w:rsid w:val="00CD11A4"/>
    <w:rsid w:val="00CF4B19"/>
    <w:rsid w:val="00D05D27"/>
    <w:rsid w:val="00D216DD"/>
    <w:rsid w:val="00D44B90"/>
    <w:rsid w:val="00D52BA8"/>
    <w:rsid w:val="00D53EFE"/>
    <w:rsid w:val="00D56D62"/>
    <w:rsid w:val="00D666EF"/>
    <w:rsid w:val="00DC7899"/>
    <w:rsid w:val="00DD5A15"/>
    <w:rsid w:val="00E14F4A"/>
    <w:rsid w:val="00E7623C"/>
    <w:rsid w:val="00E8139B"/>
    <w:rsid w:val="00E849C0"/>
    <w:rsid w:val="00EB2A4B"/>
    <w:rsid w:val="00ED18C1"/>
    <w:rsid w:val="00ED7A28"/>
    <w:rsid w:val="00EE1048"/>
    <w:rsid w:val="00EF4812"/>
    <w:rsid w:val="00F027B9"/>
    <w:rsid w:val="00F14040"/>
    <w:rsid w:val="00F513D9"/>
    <w:rsid w:val="00F66113"/>
    <w:rsid w:val="00F84717"/>
    <w:rsid w:val="00FC7ABE"/>
    <w:rsid w:val="00FD68B2"/>
    <w:rsid w:val="00FE6911"/>
    <w:rsid w:val="00FF5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31A"/>
  </w:style>
  <w:style w:type="paragraph" w:styleId="4">
    <w:name w:val="heading 4"/>
    <w:basedOn w:val="a"/>
    <w:link w:val="40"/>
    <w:qFormat/>
    <w:rsid w:val="000A00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A22E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a4">
    <w:name w:val="Название Знак"/>
    <w:basedOn w:val="a0"/>
    <w:link w:val="a3"/>
    <w:rsid w:val="004A22E5"/>
    <w:rPr>
      <w:rFonts w:ascii="Times New Roman" w:eastAsia="Times New Roman" w:hAnsi="Times New Roman" w:cs="Times New Roman"/>
      <w:b/>
      <w:bCs/>
      <w:sz w:val="24"/>
      <w:szCs w:val="28"/>
    </w:rPr>
  </w:style>
  <w:style w:type="character" w:styleId="a5">
    <w:name w:val="Strong"/>
    <w:basedOn w:val="a0"/>
    <w:uiPriority w:val="22"/>
    <w:qFormat/>
    <w:rsid w:val="004A22E5"/>
    <w:rPr>
      <w:b/>
      <w:bCs/>
    </w:rPr>
  </w:style>
  <w:style w:type="table" w:styleId="a6">
    <w:name w:val="Table Grid"/>
    <w:basedOn w:val="a1"/>
    <w:uiPriority w:val="59"/>
    <w:rsid w:val="00B821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60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0F05"/>
  </w:style>
  <w:style w:type="paragraph" w:styleId="a9">
    <w:name w:val="footer"/>
    <w:basedOn w:val="a"/>
    <w:link w:val="aa"/>
    <w:uiPriority w:val="99"/>
    <w:unhideWhenUsed/>
    <w:rsid w:val="00A60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0F05"/>
  </w:style>
  <w:style w:type="character" w:customStyle="1" w:styleId="40">
    <w:name w:val="Заголовок 4 Знак"/>
    <w:basedOn w:val="a0"/>
    <w:link w:val="4"/>
    <w:rsid w:val="000A003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b">
    <w:name w:val="Body Text"/>
    <w:basedOn w:val="a"/>
    <w:link w:val="ac"/>
    <w:rsid w:val="000A0036"/>
    <w:pPr>
      <w:shd w:val="clear" w:color="auto" w:fill="FFFFFF"/>
      <w:spacing w:before="100" w:after="100" w:line="236" w:lineRule="atLeast"/>
    </w:pPr>
    <w:rPr>
      <w:rFonts w:ascii="Times New Roman" w:eastAsia="Times New Roman" w:hAnsi="Times New Roman" w:cs="Times New Roman"/>
      <w:color w:val="000000"/>
      <w:sz w:val="28"/>
      <w:szCs w:val="24"/>
    </w:rPr>
  </w:style>
  <w:style w:type="character" w:customStyle="1" w:styleId="ac">
    <w:name w:val="Основной текст Знак"/>
    <w:basedOn w:val="a0"/>
    <w:link w:val="ab"/>
    <w:rsid w:val="000A0036"/>
    <w:rPr>
      <w:rFonts w:ascii="Times New Roman" w:eastAsia="Times New Roman" w:hAnsi="Times New Roman" w:cs="Times New Roman"/>
      <w:color w:val="000000"/>
      <w:sz w:val="28"/>
      <w:szCs w:val="24"/>
      <w:shd w:val="clear" w:color="auto" w:fill="FFFFFF"/>
    </w:rPr>
  </w:style>
  <w:style w:type="paragraph" w:styleId="2">
    <w:name w:val="Body Text Indent 2"/>
    <w:basedOn w:val="a"/>
    <w:link w:val="20"/>
    <w:rsid w:val="000A003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0A0036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rsid w:val="000A0036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2747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2747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74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74761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B55128"/>
    <w:pPr>
      <w:autoSpaceDN w:val="0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21">
    <w:name w:val="Основной текст (2)_"/>
    <w:link w:val="22"/>
    <w:rsid w:val="00B55128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55128"/>
    <w:pPr>
      <w:widowControl w:val="0"/>
      <w:shd w:val="clear" w:color="auto" w:fill="FFFFFF"/>
      <w:spacing w:before="360" w:after="360" w:line="0" w:lineRule="atLeast"/>
      <w:ind w:hanging="460"/>
    </w:pPr>
    <w:rPr>
      <w:sz w:val="26"/>
      <w:szCs w:val="26"/>
    </w:rPr>
  </w:style>
  <w:style w:type="paragraph" w:customStyle="1" w:styleId="1">
    <w:name w:val="Без интервала1"/>
    <w:rsid w:val="00B55128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ConsPlusNormal0">
    <w:name w:val="ConsPlusNormal Знак"/>
    <w:link w:val="ConsPlusNormal"/>
    <w:locked/>
    <w:rsid w:val="00B55128"/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semiHidden/>
    <w:unhideWhenUsed/>
    <w:rsid w:val="00D53E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27BF4-FAF4-4F7A-951A-71D9A8135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4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70</cp:revision>
  <cp:lastPrinted>2020-09-18T12:19:00Z</cp:lastPrinted>
  <dcterms:created xsi:type="dcterms:W3CDTF">2019-01-18T06:57:00Z</dcterms:created>
  <dcterms:modified xsi:type="dcterms:W3CDTF">2026-02-03T06:40:00Z</dcterms:modified>
</cp:coreProperties>
</file>